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28F23B17" w:rsidR="00F17F5E" w:rsidRDefault="00F17F5E" w:rsidP="00F17F5E">
      <w:pPr>
        <w:pStyle w:val="3GPPHeader"/>
        <w:spacing w:after="60"/>
      </w:pPr>
      <w:r>
        <w:t>3GPP TSG-RAN WG1 Meeting #</w:t>
      </w:r>
      <w:r w:rsidR="003331D9">
        <w:t>11</w:t>
      </w:r>
      <w:r w:rsidR="00457F8E">
        <w:t>8</w:t>
      </w:r>
      <w:r w:rsidR="00953337">
        <w:t>-bis</w:t>
      </w:r>
      <w:r>
        <w:tab/>
      </w:r>
      <w:r w:rsidR="00EC72CE" w:rsidRPr="00EC72CE">
        <w:t>R1-2408734</w:t>
      </w:r>
    </w:p>
    <w:p w14:paraId="60A5317D" w14:textId="1B3CBACE" w:rsidR="00E90E49" w:rsidRPr="00CB5CA6" w:rsidRDefault="00953337" w:rsidP="00357380">
      <w:pPr>
        <w:pStyle w:val="3GPPHeader"/>
      </w:pPr>
      <w:r w:rsidRPr="00953337">
        <w:t>Hefei, People’s Republic of China, April 14</w:t>
      </w:r>
      <w:r w:rsidRPr="00124161">
        <w:rPr>
          <w:vertAlign w:val="superscript"/>
        </w:rPr>
        <w:t>th</w:t>
      </w:r>
      <w:r w:rsidRPr="00953337">
        <w:t xml:space="preserve"> – 18</w:t>
      </w:r>
      <w:r w:rsidRPr="00124161">
        <w:rPr>
          <w:vertAlign w:val="superscript"/>
        </w:rPr>
        <w:t>th</w:t>
      </w:r>
      <w:r w:rsidRPr="00953337">
        <w:t>, 2024</w:t>
      </w:r>
    </w:p>
    <w:p w14:paraId="3C6869D1" w14:textId="39CF6581"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2E010E" w:rsidRPr="00786A5E">
        <w:rPr>
          <w:sz w:val="22"/>
          <w:szCs w:val="22"/>
          <w:lang w:val="en-US"/>
        </w:rPr>
        <w:t>9.</w:t>
      </w:r>
      <w:r w:rsidR="00786A5E" w:rsidRPr="00786A5E">
        <w:rPr>
          <w:sz w:val="22"/>
          <w:szCs w:val="22"/>
          <w:lang w:val="en-US"/>
        </w:rPr>
        <w:t>11</w:t>
      </w:r>
      <w:r w:rsidR="002E010E" w:rsidRPr="00786A5E">
        <w:rPr>
          <w:sz w:val="22"/>
          <w:szCs w:val="22"/>
          <w:lang w:val="en-US"/>
        </w:rPr>
        <w:t>.</w:t>
      </w:r>
      <w:r w:rsidR="00786A5E" w:rsidRPr="00786A5E">
        <w:rPr>
          <w:sz w:val="22"/>
          <w:szCs w:val="22"/>
          <w:lang w:val="en-US"/>
        </w:rPr>
        <w:t>2</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4EE6DABD" w:rsidR="00E90E49" w:rsidRPr="00CE0424" w:rsidRDefault="003D3C45" w:rsidP="00311702">
      <w:pPr>
        <w:pStyle w:val="3GPPHeader"/>
        <w:rPr>
          <w:sz w:val="22"/>
          <w:szCs w:val="22"/>
        </w:rPr>
      </w:pPr>
      <w:r>
        <w:rPr>
          <w:sz w:val="22"/>
          <w:szCs w:val="22"/>
        </w:rPr>
        <w:t>Title:</w:t>
      </w:r>
      <w:r w:rsidR="00E90E49" w:rsidRPr="00CE0424">
        <w:rPr>
          <w:sz w:val="22"/>
          <w:szCs w:val="22"/>
        </w:rPr>
        <w:tab/>
      </w:r>
      <w:r w:rsidR="005C1F2E">
        <w:rPr>
          <w:sz w:val="22"/>
          <w:szCs w:val="22"/>
        </w:rPr>
        <w:t>On HD-FDD Redcap UEs</w:t>
      </w:r>
      <w:r w:rsidR="00E12127" w:rsidRPr="00E12127">
        <w:rPr>
          <w:sz w:val="22"/>
          <w:szCs w:val="22"/>
        </w:rPr>
        <w:t xml:space="preserve"> for 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7D6ED82" w14:textId="6A7AECFE" w:rsidR="005918B3" w:rsidRDefault="00956021" w:rsidP="00652F2E">
      <w:pPr>
        <w:pStyle w:val="BodyText"/>
        <w:rPr>
          <w:rFonts w:ascii="Times New Roman" w:hAnsi="Times New Roman"/>
        </w:rPr>
      </w:pPr>
      <w:r w:rsidRPr="00956021">
        <w:rPr>
          <w:rFonts w:ascii="Times New Roman" w:hAnsi="Times New Roman"/>
        </w:rPr>
        <w:t xml:space="preserve">The </w:t>
      </w:r>
      <w:r w:rsidR="0090011D">
        <w:rPr>
          <w:rFonts w:ascii="Times New Roman" w:hAnsi="Times New Roman"/>
        </w:rPr>
        <w:t>Rel-1</w:t>
      </w:r>
      <w:r w:rsidR="005C1F2E">
        <w:rPr>
          <w:rFonts w:ascii="Times New Roman" w:hAnsi="Times New Roman"/>
        </w:rPr>
        <w:t>9</w:t>
      </w:r>
      <w:r w:rsidR="0090011D">
        <w:rPr>
          <w:rFonts w:ascii="Times New Roman" w:hAnsi="Times New Roman"/>
        </w:rPr>
        <w:t xml:space="preserve"> </w:t>
      </w:r>
      <w:r w:rsidR="003B3C97">
        <w:rPr>
          <w:rFonts w:ascii="Times New Roman" w:hAnsi="Times New Roman"/>
        </w:rPr>
        <w:t>Work Item Description (</w:t>
      </w:r>
      <w:r w:rsidR="005C1F2E">
        <w:rPr>
          <w:rFonts w:ascii="Times New Roman" w:hAnsi="Times New Roman"/>
        </w:rPr>
        <w:t>WID</w:t>
      </w:r>
      <w:r w:rsidR="003B3C97">
        <w:rPr>
          <w:rFonts w:ascii="Times New Roman" w:hAnsi="Times New Roman"/>
        </w:rPr>
        <w:t>)</w:t>
      </w:r>
      <w:r w:rsidR="005C1F2E">
        <w:rPr>
          <w:rFonts w:ascii="Times New Roman" w:hAnsi="Times New Roman"/>
        </w:rPr>
        <w:t xml:space="preserve"> entitled </w:t>
      </w:r>
      <w:r w:rsidRPr="00956021">
        <w:rPr>
          <w:rFonts w:ascii="Times New Roman" w:hAnsi="Times New Roman"/>
        </w:rPr>
        <w:t>“</w:t>
      </w:r>
      <w:r w:rsidR="005C1F2E" w:rsidRPr="005C1F2E">
        <w:rPr>
          <w:rFonts w:ascii="Times New Roman" w:hAnsi="Times New Roman"/>
        </w:rPr>
        <w:t>Non-Terrestrial Networks (NTN) for NR Phase 3</w:t>
      </w:r>
      <w:r w:rsidRPr="00956021">
        <w:rPr>
          <w:rFonts w:ascii="Times New Roman" w:hAnsi="Times New Roman"/>
        </w:rPr>
        <w:t xml:space="preserve">” </w:t>
      </w:r>
      <w:r w:rsidR="005C1F2E">
        <w:rPr>
          <w:rFonts w:ascii="Times New Roman" w:hAnsi="Times New Roman"/>
        </w:rPr>
        <w:t xml:space="preserve">includes </w:t>
      </w:r>
      <w:r w:rsidR="00457F8E">
        <w:rPr>
          <w:rFonts w:ascii="Times New Roman" w:hAnsi="Times New Roman"/>
        </w:rPr>
        <w:t xml:space="preserve">one </w:t>
      </w:r>
      <w:r w:rsidR="005C1F2E">
        <w:rPr>
          <w:rFonts w:ascii="Times New Roman" w:hAnsi="Times New Roman"/>
        </w:rPr>
        <w:t>objective</w:t>
      </w:r>
      <w:r w:rsidR="00457F8E">
        <w:rPr>
          <w:rFonts w:ascii="Times New Roman" w:hAnsi="Times New Roman"/>
        </w:rPr>
        <w:t xml:space="preserve"> on HD-FDD (e)RedCap UEs</w:t>
      </w:r>
      <w:r w:rsidR="005C1F2E">
        <w:rPr>
          <w:rFonts w:ascii="Times New Roman" w:hAnsi="Times New Roman"/>
        </w:rPr>
        <w:t xml:space="preserve"> touching upon RAN1</w:t>
      </w:r>
      <w:r w:rsidR="00457F8E">
        <w:rPr>
          <w:rFonts w:ascii="Times New Roman" w:hAnsi="Times New Roman"/>
        </w:rPr>
        <w:t xml:space="preserve">, which was recently updated during RAN Plenary# 104 as follows </w:t>
      </w:r>
      <w:r w:rsidR="005C1F2E" w:rsidRPr="00FE3F84">
        <w:rPr>
          <w:rFonts w:ascii="Times New Roman" w:hAnsi="Times New Roman"/>
        </w:rPr>
        <w:t>[</w:t>
      </w:r>
      <w:r w:rsidR="00B40A00" w:rsidRPr="00FE3F84">
        <w:rPr>
          <w:rFonts w:ascii="Times New Roman" w:hAnsi="Times New Roman"/>
        </w:rPr>
        <w:t>1</w:t>
      </w:r>
      <w:r w:rsidR="005C1F2E" w:rsidRPr="00FE3F84">
        <w:rPr>
          <w:rFonts w:ascii="Times New Roman" w:hAnsi="Times New Roman"/>
        </w:rPr>
        <w:t>]:</w:t>
      </w:r>
    </w:p>
    <w:tbl>
      <w:tblPr>
        <w:tblStyle w:val="TableGrid"/>
        <w:tblW w:w="0" w:type="auto"/>
        <w:tblLook w:val="04A0" w:firstRow="1" w:lastRow="0" w:firstColumn="1" w:lastColumn="0" w:noHBand="0" w:noVBand="1"/>
      </w:tblPr>
      <w:tblGrid>
        <w:gridCol w:w="9629"/>
      </w:tblGrid>
      <w:tr w:rsidR="005C1F2E" w14:paraId="04041F24" w14:textId="77777777" w:rsidTr="005C1F2E">
        <w:tc>
          <w:tcPr>
            <w:tcW w:w="9629" w:type="dxa"/>
          </w:tcPr>
          <w:p w14:paraId="452ED9B2" w14:textId="77777777" w:rsidR="00AD4015" w:rsidRPr="00AD4015" w:rsidRDefault="00AD4015" w:rsidP="00D11A79">
            <w:pPr>
              <w:spacing w:after="0" w:line="276" w:lineRule="auto"/>
              <w:ind w:left="420"/>
              <w:rPr>
                <w:rFonts w:eastAsia="Malgun Gothic"/>
                <w:sz w:val="16"/>
                <w:szCs w:val="16"/>
                <w:lang w:val="en-US" w:eastAsia="ko-KR"/>
              </w:rPr>
            </w:pPr>
            <w:r w:rsidRPr="00AD4015">
              <w:rPr>
                <w:rFonts w:eastAsia="Malgun Gothic"/>
                <w:sz w:val="16"/>
                <w:szCs w:val="16"/>
                <w:lang w:val="en-US" w:eastAsia="ko-KR"/>
              </w:rPr>
              <w:t>Support of Rel-17 RedCap and Rel-18 eRedCap UEs with NR NTN operating in FR1-NTN bands [RAN4, RAN1]</w:t>
            </w:r>
          </w:p>
          <w:p w14:paraId="31626B2A" w14:textId="77777777" w:rsidR="00AD4015" w:rsidRPr="00AD4015" w:rsidRDefault="00AD4015" w:rsidP="00AD4015">
            <w:pPr>
              <w:widowControl w:val="0"/>
              <w:numPr>
                <w:ilvl w:val="0"/>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For full-duplex and half duplex FDD RedCap and eRedCap UEs, define the RF and RRM requirements [RAN4]</w:t>
            </w:r>
          </w:p>
          <w:p w14:paraId="27B5FA82" w14:textId="77777777" w:rsidR="00AD4015" w:rsidRPr="00AD4015" w:rsidRDefault="00AD4015" w:rsidP="00AD4015">
            <w:pPr>
              <w:widowControl w:val="0"/>
              <w:numPr>
                <w:ilvl w:val="0"/>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For HD-FDD RedCap UEs and eRedCap UEs, specify enhancements for mitigating issues caused by TA mismatch between actual TA used by the UE and assumed TA for the UE at the gNB [RAN1]</w:t>
            </w:r>
          </w:p>
          <w:p w14:paraId="0B581550" w14:textId="77777777" w:rsidR="00AD4015" w:rsidRPr="00AD4015" w:rsidRDefault="00AD4015" w:rsidP="00AD4015">
            <w:pPr>
              <w:widowControl w:val="0"/>
              <w:numPr>
                <w:ilvl w:val="1"/>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Enhancements are targeted for the following HD collisions cases (cases 3 and 4):</w:t>
            </w:r>
          </w:p>
          <w:p w14:paraId="4D36477F" w14:textId="77777777" w:rsidR="00AD4015" w:rsidRPr="00AD4015" w:rsidRDefault="00AD4015" w:rsidP="00AD4015">
            <w:pPr>
              <w:widowControl w:val="0"/>
              <w:numPr>
                <w:ilvl w:val="2"/>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 xml:space="preserve">Semi-statically configured DL reception collides with semi-statically configured UL </w:t>
            </w:r>
            <w:proofErr w:type="gramStart"/>
            <w:r w:rsidRPr="00AD4015">
              <w:rPr>
                <w:sz w:val="16"/>
                <w:szCs w:val="16"/>
                <w:lang w:val="en-US" w:eastAsia="zh-CN"/>
              </w:rPr>
              <w:t>transmission</w:t>
            </w:r>
            <w:proofErr w:type="gramEnd"/>
            <w:r w:rsidRPr="00AD4015">
              <w:rPr>
                <w:sz w:val="16"/>
                <w:szCs w:val="16"/>
                <w:lang w:val="en-US" w:eastAsia="zh-CN"/>
              </w:rPr>
              <w:t xml:space="preserve"> </w:t>
            </w:r>
          </w:p>
          <w:p w14:paraId="3661BE23" w14:textId="77777777" w:rsidR="00AD4015" w:rsidRPr="00AD4015" w:rsidRDefault="00AD4015" w:rsidP="00AD4015">
            <w:pPr>
              <w:widowControl w:val="0"/>
              <w:numPr>
                <w:ilvl w:val="2"/>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 xml:space="preserve">Dynamically scheduled DL reception collides with dynamic scheduled UL </w:t>
            </w:r>
            <w:proofErr w:type="gramStart"/>
            <w:r w:rsidRPr="00AD4015">
              <w:rPr>
                <w:sz w:val="16"/>
                <w:szCs w:val="16"/>
                <w:lang w:val="en-US" w:eastAsia="zh-CN"/>
              </w:rPr>
              <w:t>transmission</w:t>
            </w:r>
            <w:proofErr w:type="gramEnd"/>
          </w:p>
          <w:p w14:paraId="5EC806E0" w14:textId="77777777" w:rsidR="00AD4015" w:rsidRPr="00AD4015" w:rsidRDefault="00AD4015" w:rsidP="00AD4015">
            <w:pPr>
              <w:widowControl w:val="0"/>
              <w:numPr>
                <w:ilvl w:val="1"/>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Note: enhancements for other HD collision cases are not targeted. Enhancements for HD collision cases 3 and 4 that may improve other HD collision cases are not precluded.</w:t>
            </w:r>
          </w:p>
          <w:p w14:paraId="3ABCA820" w14:textId="77777777" w:rsidR="00AD4015" w:rsidRPr="00AD4015" w:rsidRDefault="00AD4015" w:rsidP="00AD4015">
            <w:pPr>
              <w:widowControl w:val="0"/>
              <w:numPr>
                <w:ilvl w:val="1"/>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Note: potential work in RAN2, if any, starts after RAN1 has decided on the solution.</w:t>
            </w:r>
          </w:p>
          <w:p w14:paraId="728AAAEA" w14:textId="77777777" w:rsidR="00AD4015" w:rsidRPr="00AD4015" w:rsidRDefault="00AD4015" w:rsidP="00AD4015">
            <w:pPr>
              <w:widowControl w:val="0"/>
              <w:numPr>
                <w:ilvl w:val="0"/>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Notes for this objective:</w:t>
            </w:r>
          </w:p>
          <w:p w14:paraId="22ED4887" w14:textId="3616B3C0" w:rsidR="005C1F2E" w:rsidRPr="00AD4015" w:rsidRDefault="00AD4015" w:rsidP="00AD4015">
            <w:pPr>
              <w:widowControl w:val="0"/>
              <w:numPr>
                <w:ilvl w:val="1"/>
                <w:numId w:val="27"/>
              </w:numPr>
              <w:overflowPunct/>
              <w:autoSpaceDE/>
              <w:autoSpaceDN/>
              <w:adjustRightInd/>
              <w:spacing w:after="0" w:line="276" w:lineRule="auto"/>
              <w:contextualSpacing/>
              <w:jc w:val="both"/>
              <w:textAlignment w:val="auto"/>
              <w:rPr>
                <w:lang w:val="en-US" w:eastAsia="zh-CN"/>
              </w:rPr>
            </w:pPr>
            <w:r w:rsidRPr="00AD4015">
              <w:rPr>
                <w:sz w:val="16"/>
                <w:szCs w:val="16"/>
                <w:lang w:val="en-US" w:eastAsia="zh-CN"/>
              </w:rPr>
              <w:t>GNSS (Global Navigation Satellite Systems) capabilities and simultaneous GNSS and NR-NTN operation is supported in RedCap/eRedCap UE.</w:t>
            </w:r>
          </w:p>
        </w:tc>
      </w:tr>
    </w:tbl>
    <w:p w14:paraId="251E8E45" w14:textId="17F4F088" w:rsidR="004E4966" w:rsidRDefault="006D3C6C" w:rsidP="00652F2E">
      <w:pPr>
        <w:pStyle w:val="BodyText"/>
        <w:spacing w:before="120"/>
        <w:rPr>
          <w:rFonts w:ascii="Times New Roman" w:hAnsi="Times New Roman"/>
        </w:rPr>
      </w:pPr>
      <w:r>
        <w:rPr>
          <w:rFonts w:ascii="Times New Roman" w:hAnsi="Times New Roman"/>
        </w:rPr>
        <w:t>In</w:t>
      </w:r>
      <w:r w:rsidR="004E4966">
        <w:rPr>
          <w:rFonts w:ascii="Times New Roman" w:hAnsi="Times New Roman"/>
        </w:rPr>
        <w:t xml:space="preserve"> this contribution</w:t>
      </w:r>
      <w:r w:rsidR="00F44449">
        <w:rPr>
          <w:rFonts w:ascii="Times New Roman" w:hAnsi="Times New Roman"/>
        </w:rPr>
        <w:t xml:space="preserve"> </w:t>
      </w:r>
      <w:r w:rsidR="00314810">
        <w:rPr>
          <w:rFonts w:ascii="Times New Roman" w:hAnsi="Times New Roman"/>
        </w:rPr>
        <w:t>we</w:t>
      </w:r>
      <w:r w:rsidR="007D7284">
        <w:rPr>
          <w:rFonts w:ascii="Times New Roman" w:hAnsi="Times New Roman"/>
        </w:rPr>
        <w:t xml:space="preserve"> provide </w:t>
      </w:r>
      <w:r w:rsidR="00601F14">
        <w:rPr>
          <w:rFonts w:ascii="Times New Roman" w:hAnsi="Times New Roman"/>
        </w:rPr>
        <w:t>a follow-up</w:t>
      </w:r>
      <w:r>
        <w:rPr>
          <w:rFonts w:ascii="Times New Roman" w:hAnsi="Times New Roman"/>
        </w:rPr>
        <w:t xml:space="preserve"> </w:t>
      </w:r>
      <w:r w:rsidR="004F270A">
        <w:rPr>
          <w:rFonts w:ascii="Times New Roman" w:hAnsi="Times New Roman"/>
        </w:rPr>
        <w:t>on this Rel-19 objective according with the guidance from RAN Plenary</w:t>
      </w:r>
      <w:r w:rsidR="005124B9">
        <w:rPr>
          <w:rFonts w:ascii="Times New Roman" w:hAnsi="Times New Roman"/>
        </w:rPr>
        <w:t>.</w:t>
      </w:r>
      <w:r w:rsidR="000845DC">
        <w:rPr>
          <w:rFonts w:ascii="Times New Roman" w:hAnsi="Times New Roman"/>
        </w:rPr>
        <w:t xml:space="preserve"> </w:t>
      </w:r>
    </w:p>
    <w:p w14:paraId="192CB251" w14:textId="7B7F4AE6" w:rsidR="00574B33" w:rsidRDefault="00574B33" w:rsidP="00574B33">
      <w:pPr>
        <w:pStyle w:val="Heading1"/>
      </w:pPr>
      <w:r>
        <w:t>2</w:t>
      </w:r>
      <w:r>
        <w:tab/>
      </w:r>
      <w:r w:rsidR="00151C69">
        <w:t>C</w:t>
      </w:r>
      <w:r w:rsidR="00952937">
        <w:t xml:space="preserve">ollision cases </w:t>
      </w:r>
      <w:r w:rsidR="004F1FCD">
        <w:t xml:space="preserve">3 </w:t>
      </w:r>
      <w:r w:rsidR="00151C69">
        <w:t>&amp;</w:t>
      </w:r>
      <w:r w:rsidR="004F1FCD">
        <w:t xml:space="preserve"> 4 </w:t>
      </w:r>
      <w:r w:rsidR="00151C69">
        <w:t xml:space="preserve">for HD-FDD (e)RedCap </w:t>
      </w:r>
      <w:r w:rsidR="00952937">
        <w:t>in NTN</w:t>
      </w:r>
    </w:p>
    <w:p w14:paraId="212D142F" w14:textId="12F5859E" w:rsidR="00146373" w:rsidRDefault="00146373" w:rsidP="004F1FCD">
      <w:pPr>
        <w:spacing w:before="120"/>
        <w:jc w:val="both"/>
      </w:pPr>
      <w:r>
        <w:t>RAN Plenary #104 update</w:t>
      </w:r>
      <w:r w:rsidR="000817A3">
        <w:t>d</w:t>
      </w:r>
      <w:r>
        <w:t xml:space="preserve"> the WID as follows in relation with the work to be </w:t>
      </w:r>
      <w:r w:rsidR="000817A3">
        <w:t>done</w:t>
      </w:r>
      <w:r>
        <w:t xml:space="preserve"> in RAN1</w:t>
      </w:r>
      <w:r w:rsidR="00FE3F84">
        <w:t xml:space="preserve"> [1]</w:t>
      </w:r>
      <w:r>
        <w:t>:</w:t>
      </w:r>
    </w:p>
    <w:tbl>
      <w:tblPr>
        <w:tblStyle w:val="TableGrid"/>
        <w:tblW w:w="0" w:type="auto"/>
        <w:tblLook w:val="04A0" w:firstRow="1" w:lastRow="0" w:firstColumn="1" w:lastColumn="0" w:noHBand="0" w:noVBand="1"/>
      </w:tblPr>
      <w:tblGrid>
        <w:gridCol w:w="9629"/>
      </w:tblGrid>
      <w:tr w:rsidR="00146373" w14:paraId="2CFA895A" w14:textId="77777777" w:rsidTr="00146373">
        <w:tc>
          <w:tcPr>
            <w:tcW w:w="9629" w:type="dxa"/>
          </w:tcPr>
          <w:p w14:paraId="1DE871D3" w14:textId="77777777" w:rsidR="00146373" w:rsidRPr="00AD4015" w:rsidRDefault="00146373" w:rsidP="00146373">
            <w:pPr>
              <w:widowControl w:val="0"/>
              <w:numPr>
                <w:ilvl w:val="0"/>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For HD-FDD RedCap UEs and eRedCap UEs, specify enhancements for mitigating issues caused by TA mismatch between actual TA used by the UE and assumed TA for the UE at the gNB [RAN1]</w:t>
            </w:r>
          </w:p>
          <w:p w14:paraId="796371DB" w14:textId="77777777" w:rsidR="00146373" w:rsidRPr="00AD4015" w:rsidRDefault="00146373" w:rsidP="00146373">
            <w:pPr>
              <w:widowControl w:val="0"/>
              <w:numPr>
                <w:ilvl w:val="1"/>
                <w:numId w:val="27"/>
              </w:numPr>
              <w:overflowPunct/>
              <w:autoSpaceDE/>
              <w:autoSpaceDN/>
              <w:adjustRightInd/>
              <w:spacing w:after="0" w:line="276" w:lineRule="auto"/>
              <w:contextualSpacing/>
              <w:jc w:val="both"/>
              <w:textAlignment w:val="auto"/>
              <w:rPr>
                <w:sz w:val="16"/>
                <w:szCs w:val="16"/>
                <w:lang w:val="en-US" w:eastAsia="zh-CN"/>
              </w:rPr>
            </w:pPr>
            <w:bookmarkStart w:id="0" w:name="_Hlk169791276"/>
            <w:bookmarkStart w:id="1" w:name="_Hlk177545457"/>
            <w:r w:rsidRPr="00AD4015">
              <w:rPr>
                <w:sz w:val="16"/>
                <w:szCs w:val="16"/>
                <w:lang w:val="en-US" w:eastAsia="zh-CN"/>
              </w:rPr>
              <w:t>Enhancements are targeted for the following HD collisions cases (cases 3 and 4):</w:t>
            </w:r>
            <w:bookmarkEnd w:id="0"/>
          </w:p>
          <w:bookmarkEnd w:id="1"/>
          <w:p w14:paraId="7713E653" w14:textId="77777777" w:rsidR="00146373" w:rsidRPr="00AD4015" w:rsidRDefault="00146373" w:rsidP="00146373">
            <w:pPr>
              <w:widowControl w:val="0"/>
              <w:numPr>
                <w:ilvl w:val="2"/>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 xml:space="preserve">Semi-statically configured DL reception collides with semi-statically configured UL </w:t>
            </w:r>
            <w:proofErr w:type="gramStart"/>
            <w:r w:rsidRPr="00AD4015">
              <w:rPr>
                <w:sz w:val="16"/>
                <w:szCs w:val="16"/>
                <w:lang w:val="en-US" w:eastAsia="zh-CN"/>
              </w:rPr>
              <w:t>transmission</w:t>
            </w:r>
            <w:proofErr w:type="gramEnd"/>
            <w:r w:rsidRPr="00AD4015">
              <w:rPr>
                <w:sz w:val="16"/>
                <w:szCs w:val="16"/>
                <w:lang w:val="en-US" w:eastAsia="zh-CN"/>
              </w:rPr>
              <w:t xml:space="preserve"> </w:t>
            </w:r>
          </w:p>
          <w:p w14:paraId="51780373" w14:textId="77777777" w:rsidR="00146373" w:rsidRPr="00AD4015" w:rsidRDefault="00146373" w:rsidP="00146373">
            <w:pPr>
              <w:widowControl w:val="0"/>
              <w:numPr>
                <w:ilvl w:val="2"/>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 xml:space="preserve">Dynamically scheduled DL reception collides with dynamic scheduled UL </w:t>
            </w:r>
            <w:proofErr w:type="gramStart"/>
            <w:r w:rsidRPr="00AD4015">
              <w:rPr>
                <w:sz w:val="16"/>
                <w:szCs w:val="16"/>
                <w:lang w:val="en-US" w:eastAsia="zh-CN"/>
              </w:rPr>
              <w:t>transmission</w:t>
            </w:r>
            <w:proofErr w:type="gramEnd"/>
          </w:p>
          <w:p w14:paraId="3B89B53C" w14:textId="48A3C53C" w:rsidR="00146373" w:rsidRPr="00146373" w:rsidRDefault="00146373" w:rsidP="00146373">
            <w:pPr>
              <w:widowControl w:val="0"/>
              <w:numPr>
                <w:ilvl w:val="1"/>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Note: enhancements for other HD collision cases are not targeted. Enhancements for HD collision cases 3 and 4 that may improve other HD collision cases are not precluded.</w:t>
            </w:r>
          </w:p>
        </w:tc>
      </w:tr>
    </w:tbl>
    <w:p w14:paraId="401A4B28" w14:textId="496E444E" w:rsidR="00146373" w:rsidRDefault="0084411E" w:rsidP="0084411E">
      <w:pPr>
        <w:pStyle w:val="Observation"/>
        <w:overflowPunct/>
        <w:autoSpaceDE/>
        <w:autoSpaceDN/>
        <w:adjustRightInd/>
        <w:spacing w:before="120" w:line="259" w:lineRule="auto"/>
        <w:ind w:left="1701" w:hanging="1701"/>
        <w:textAlignment w:val="auto"/>
      </w:pPr>
      <w:bookmarkStart w:id="2" w:name="_Toc178943470"/>
      <w:bookmarkStart w:id="3" w:name="_Toc168944545"/>
      <w:r>
        <w:t>In line with RAN1 conclu</w:t>
      </w:r>
      <w:r w:rsidR="00146373">
        <w:t>sions, RAN Plenary #104 updated the WID as fol</w:t>
      </w:r>
      <w:r w:rsidR="00A91CEF">
        <w:t>lows</w:t>
      </w:r>
      <w:r w:rsidR="00146373">
        <w:t>:</w:t>
      </w:r>
      <w:bookmarkEnd w:id="2"/>
    </w:p>
    <w:p w14:paraId="5CC6A0EB" w14:textId="77777777" w:rsidR="00D60FFD" w:rsidRDefault="00A91CEF" w:rsidP="0016534C">
      <w:pPr>
        <w:pStyle w:val="Observation"/>
        <w:numPr>
          <w:ilvl w:val="0"/>
          <w:numId w:val="29"/>
        </w:numPr>
        <w:overflowPunct/>
        <w:autoSpaceDE/>
        <w:autoSpaceDN/>
        <w:adjustRightInd/>
        <w:spacing w:before="120" w:line="259" w:lineRule="auto"/>
        <w:textAlignment w:val="auto"/>
      </w:pPr>
      <w:bookmarkStart w:id="4" w:name="_Toc170128054"/>
      <w:bookmarkStart w:id="5" w:name="_Toc178943471"/>
      <w:r w:rsidRPr="00A91CEF">
        <w:t>Enhancements are targeted for the following HD collisions cases (cases 3 and 4):</w:t>
      </w:r>
      <w:bookmarkEnd w:id="4"/>
      <w:bookmarkEnd w:id="5"/>
    </w:p>
    <w:p w14:paraId="2780D62C" w14:textId="77777777" w:rsidR="00D60FFD" w:rsidRDefault="00A91CEF" w:rsidP="0016534C">
      <w:pPr>
        <w:pStyle w:val="Observation"/>
        <w:numPr>
          <w:ilvl w:val="1"/>
          <w:numId w:val="29"/>
        </w:numPr>
        <w:overflowPunct/>
        <w:autoSpaceDE/>
        <w:autoSpaceDN/>
        <w:adjustRightInd/>
        <w:spacing w:before="120" w:line="259" w:lineRule="auto"/>
        <w:textAlignment w:val="auto"/>
      </w:pPr>
      <w:bookmarkStart w:id="6" w:name="_Toc178943472"/>
      <w:r w:rsidRPr="00D60FFD">
        <w:t xml:space="preserve">Semi-statically configured DL reception collides with semi-statically configured UL </w:t>
      </w:r>
      <w:proofErr w:type="gramStart"/>
      <w:r w:rsidRPr="00D60FFD">
        <w:t>transmission</w:t>
      </w:r>
      <w:bookmarkEnd w:id="6"/>
      <w:proofErr w:type="gramEnd"/>
      <w:r w:rsidRPr="00D60FFD">
        <w:t xml:space="preserve"> </w:t>
      </w:r>
    </w:p>
    <w:p w14:paraId="765A6CF7" w14:textId="3D34A3E8" w:rsidR="00A91CEF" w:rsidRPr="00D60FFD" w:rsidRDefault="00A91CEF" w:rsidP="0016534C">
      <w:pPr>
        <w:pStyle w:val="Observation"/>
        <w:numPr>
          <w:ilvl w:val="1"/>
          <w:numId w:val="29"/>
        </w:numPr>
        <w:overflowPunct/>
        <w:autoSpaceDE/>
        <w:autoSpaceDN/>
        <w:adjustRightInd/>
        <w:spacing w:before="120" w:line="259" w:lineRule="auto"/>
        <w:textAlignment w:val="auto"/>
      </w:pPr>
      <w:bookmarkStart w:id="7" w:name="_Toc178943473"/>
      <w:r w:rsidRPr="00D60FFD">
        <w:t xml:space="preserve">Dynamically scheduled DL reception collides with dynamic scheduled UL </w:t>
      </w:r>
      <w:proofErr w:type="gramStart"/>
      <w:r w:rsidRPr="00D60FFD">
        <w:t>transmission</w:t>
      </w:r>
      <w:bookmarkEnd w:id="7"/>
      <w:proofErr w:type="gramEnd"/>
    </w:p>
    <w:p w14:paraId="400E73ED" w14:textId="28B319D4" w:rsidR="00146373" w:rsidRDefault="00A91CEF" w:rsidP="0016534C">
      <w:pPr>
        <w:pStyle w:val="Observation"/>
        <w:numPr>
          <w:ilvl w:val="0"/>
          <w:numId w:val="29"/>
        </w:numPr>
        <w:overflowPunct/>
        <w:autoSpaceDE/>
        <w:autoSpaceDN/>
        <w:adjustRightInd/>
        <w:spacing w:before="120" w:line="259" w:lineRule="auto"/>
        <w:textAlignment w:val="auto"/>
      </w:pPr>
      <w:bookmarkStart w:id="8" w:name="_Toc170128055"/>
      <w:bookmarkStart w:id="9" w:name="_Toc178943474"/>
      <w:r w:rsidRPr="00A91CEF">
        <w:lastRenderedPageBreak/>
        <w:t>Note: enhancements for other HD collision cases are not targeted. Enhancements for HD collision cases 3 and 4 that may improve other HD collision cases are not precluded.</w:t>
      </w:r>
      <w:bookmarkEnd w:id="8"/>
      <w:bookmarkEnd w:id="9"/>
    </w:p>
    <w:bookmarkEnd w:id="3"/>
    <w:p w14:paraId="524A61C0" w14:textId="0B373266" w:rsidR="004C2A34" w:rsidRDefault="004C2A34" w:rsidP="004F1FCD">
      <w:pPr>
        <w:pStyle w:val="BodyText"/>
      </w:pPr>
      <w:r>
        <w:rPr>
          <w:rFonts w:ascii="Times New Roman" w:hAnsi="Times New Roman"/>
        </w:rPr>
        <w:t xml:space="preserve">In the sections below we provide our views on </w:t>
      </w:r>
      <w:r w:rsidR="00D81DC7">
        <w:rPr>
          <w:rFonts w:ascii="Times New Roman" w:hAnsi="Times New Roman"/>
        </w:rPr>
        <w:t>the potential enhancements for collision cases 3 and 4.</w:t>
      </w:r>
    </w:p>
    <w:p w14:paraId="1D437AB4" w14:textId="07772BF8" w:rsidR="00172DCC" w:rsidRDefault="00172DCC" w:rsidP="00373561">
      <w:pPr>
        <w:pStyle w:val="Heading2"/>
      </w:pPr>
      <w:r>
        <w:t>2.1</w:t>
      </w:r>
      <w:r>
        <w:tab/>
        <w:t xml:space="preserve">Case 3: </w:t>
      </w:r>
      <w:r w:rsidRPr="00172DCC">
        <w:t>Semi-statically configured DL reception collides with semi-statically configured UL transmission.</w:t>
      </w:r>
    </w:p>
    <w:tbl>
      <w:tblPr>
        <w:tblStyle w:val="TableGrid"/>
        <w:tblW w:w="0" w:type="auto"/>
        <w:tblLook w:val="04A0" w:firstRow="1" w:lastRow="0" w:firstColumn="1" w:lastColumn="0" w:noHBand="0" w:noVBand="1"/>
      </w:tblPr>
      <w:tblGrid>
        <w:gridCol w:w="3681"/>
        <w:gridCol w:w="5948"/>
      </w:tblGrid>
      <w:tr w:rsidR="00172DCC" w14:paraId="2B25FA16" w14:textId="77777777" w:rsidTr="001C4158">
        <w:tc>
          <w:tcPr>
            <w:tcW w:w="3681" w:type="dxa"/>
          </w:tcPr>
          <w:p w14:paraId="43DFAB68" w14:textId="2D72E404" w:rsidR="00172DCC" w:rsidRPr="00E23904" w:rsidRDefault="001C4158" w:rsidP="009207EB">
            <w:pPr>
              <w:rPr>
                <w:b/>
                <w:bCs/>
                <w:sz w:val="16"/>
                <w:szCs w:val="16"/>
              </w:rPr>
            </w:pPr>
            <w:r>
              <w:rPr>
                <w:rFonts w:ascii="Ericsson Hilda" w:hAnsi="Ericsson Hilda" w:cs="Arial"/>
                <w:b/>
                <w:bCs/>
                <w:color w:val="000000" w:themeColor="text1"/>
                <w:kern w:val="24"/>
                <w:sz w:val="16"/>
                <w:szCs w:val="16"/>
                <w:lang w:val="en-US"/>
              </w:rPr>
              <w:t xml:space="preserve">Case 3 as described in </w:t>
            </w:r>
            <w:r w:rsidR="00172DCC" w:rsidRPr="00E23904">
              <w:rPr>
                <w:rFonts w:ascii="Ericsson Hilda" w:hAnsi="Ericsson Hilda" w:cs="Arial"/>
                <w:b/>
                <w:bCs/>
                <w:color w:val="000000" w:themeColor="text1"/>
                <w:kern w:val="24"/>
                <w:sz w:val="16"/>
                <w:szCs w:val="16"/>
                <w:lang w:val="en-US"/>
              </w:rPr>
              <w:t>TS 38.21</w:t>
            </w:r>
            <w:r w:rsidR="00172DCC">
              <w:rPr>
                <w:rFonts w:ascii="Ericsson Hilda" w:hAnsi="Ericsson Hilda" w:cs="Arial"/>
                <w:b/>
                <w:bCs/>
                <w:color w:val="000000" w:themeColor="text1"/>
                <w:kern w:val="24"/>
                <w:sz w:val="16"/>
                <w:szCs w:val="16"/>
                <w:lang w:val="en-US"/>
              </w:rPr>
              <w:t>3</w:t>
            </w:r>
            <w:r w:rsidR="00172DCC" w:rsidRPr="00E23904">
              <w:rPr>
                <w:rFonts w:ascii="Ericsson Hilda" w:hAnsi="Ericsson Hilda" w:cs="Arial"/>
                <w:b/>
                <w:bCs/>
                <w:color w:val="000000" w:themeColor="text1"/>
                <w:kern w:val="24"/>
                <w:sz w:val="16"/>
                <w:szCs w:val="16"/>
                <w:lang w:val="en-US"/>
              </w:rPr>
              <w:t xml:space="preserve"> clause </w:t>
            </w:r>
            <w:r w:rsidR="00172DCC">
              <w:rPr>
                <w:rFonts w:ascii="Ericsson Hilda" w:hAnsi="Ericsson Hilda" w:cs="Arial"/>
                <w:b/>
                <w:bCs/>
                <w:color w:val="000000" w:themeColor="text1"/>
                <w:kern w:val="24"/>
                <w:sz w:val="16"/>
                <w:szCs w:val="16"/>
                <w:lang w:val="en-US"/>
              </w:rPr>
              <w:t>17</w:t>
            </w:r>
            <w:r w:rsidR="00172DCC" w:rsidRPr="00E23904">
              <w:rPr>
                <w:rFonts w:ascii="Ericsson Hilda" w:hAnsi="Ericsson Hilda" w:cs="Arial"/>
                <w:b/>
                <w:bCs/>
                <w:color w:val="000000" w:themeColor="text1"/>
                <w:kern w:val="24"/>
                <w:sz w:val="16"/>
                <w:szCs w:val="16"/>
                <w:lang w:val="en-US"/>
              </w:rPr>
              <w:t>.2</w:t>
            </w:r>
            <w:r w:rsidR="00172DCC">
              <w:rPr>
                <w:rFonts w:ascii="Ericsson Hilda" w:hAnsi="Ericsson Hilda" w:cs="Arial"/>
                <w:b/>
                <w:bCs/>
                <w:color w:val="000000" w:themeColor="text1"/>
                <w:kern w:val="24"/>
                <w:sz w:val="16"/>
                <w:szCs w:val="16"/>
                <w:lang w:val="en-US"/>
              </w:rPr>
              <w:t xml:space="preserve"> [</w:t>
            </w:r>
            <w:r w:rsidR="00FE3F84">
              <w:rPr>
                <w:rFonts w:ascii="Ericsson Hilda" w:hAnsi="Ericsson Hilda" w:cs="Arial"/>
                <w:b/>
                <w:bCs/>
                <w:color w:val="000000" w:themeColor="text1"/>
                <w:kern w:val="24"/>
                <w:sz w:val="16"/>
                <w:szCs w:val="16"/>
                <w:lang w:val="en-US"/>
              </w:rPr>
              <w:t>3</w:t>
            </w:r>
            <w:r w:rsidR="00172DCC">
              <w:rPr>
                <w:rFonts w:ascii="Ericsson Hilda" w:hAnsi="Ericsson Hilda" w:cs="Arial"/>
                <w:b/>
                <w:bCs/>
                <w:color w:val="000000" w:themeColor="text1"/>
                <w:kern w:val="24"/>
                <w:sz w:val="16"/>
                <w:szCs w:val="16"/>
                <w:lang w:val="en-US"/>
              </w:rPr>
              <w:t>]:</w:t>
            </w:r>
          </w:p>
        </w:tc>
        <w:tc>
          <w:tcPr>
            <w:tcW w:w="5948" w:type="dxa"/>
            <w:tcBorders>
              <w:top w:val="nil"/>
              <w:right w:val="nil"/>
            </w:tcBorders>
          </w:tcPr>
          <w:p w14:paraId="76BF7CDC" w14:textId="77777777" w:rsidR="00172DCC" w:rsidRPr="00F27594" w:rsidRDefault="00172DCC" w:rsidP="009207EB">
            <w:pPr>
              <w:jc w:val="both"/>
              <w:rPr>
                <w:sz w:val="16"/>
                <w:szCs w:val="16"/>
              </w:rPr>
            </w:pPr>
          </w:p>
        </w:tc>
      </w:tr>
      <w:tr w:rsidR="00172DCC" w14:paraId="42C0DC85" w14:textId="77777777" w:rsidTr="009207EB">
        <w:tc>
          <w:tcPr>
            <w:tcW w:w="9629" w:type="dxa"/>
            <w:gridSpan w:val="2"/>
          </w:tcPr>
          <w:p w14:paraId="6AF7E2B3" w14:textId="77777777" w:rsidR="00172DCC" w:rsidRPr="00A40E39" w:rsidRDefault="00172DCC" w:rsidP="009207EB">
            <w:pPr>
              <w:overflowPunct/>
              <w:autoSpaceDE/>
              <w:autoSpaceDN/>
              <w:adjustRightInd/>
              <w:jc w:val="both"/>
              <w:textAlignment w:val="auto"/>
              <w:rPr>
                <w:lang w:val="x-none" w:eastAsia="en-US"/>
              </w:rPr>
            </w:pPr>
            <w:r w:rsidRPr="006B58EE">
              <w:rPr>
                <w:rFonts w:eastAsia="SimSun"/>
                <w:sz w:val="16"/>
                <w:szCs w:val="16"/>
                <w:lang w:val="en-GB" w:eastAsia="en-US"/>
              </w:rPr>
              <w:t xml:space="preserve">A HD-UE does not </w:t>
            </w:r>
            <w:r w:rsidRPr="006B58EE">
              <w:rPr>
                <w:rFonts w:eastAsia="SimSun"/>
                <w:sz w:val="16"/>
                <w:szCs w:val="16"/>
                <w:lang w:val="en-US" w:eastAsia="en-US"/>
              </w:rPr>
              <w:t xml:space="preserve">expect to receive both dedicated higher layer parameters configuring transmission in a set of symbols and dedicated higher layer parameters configuring reception in the set of symbols. </w:t>
            </w:r>
            <w:r w:rsidRPr="006B58EE">
              <w:rPr>
                <w:rFonts w:eastAsia="SimSun"/>
                <w:sz w:val="16"/>
                <w:szCs w:val="16"/>
                <w:lang w:val="en-GB" w:eastAsia="en-US"/>
              </w:rPr>
              <w:t xml:space="preserve">A HD-UE does not </w:t>
            </w:r>
            <w:r w:rsidRPr="006B58EE">
              <w:rPr>
                <w:rFonts w:eastAsia="SimSun"/>
                <w:sz w:val="16"/>
                <w:szCs w:val="16"/>
                <w:lang w:val="en-US" w:eastAsia="en-US"/>
              </w:rPr>
              <w:t>expect to receive both a Type-0/0A/</w:t>
            </w:r>
            <w:r w:rsidRPr="006B58EE">
              <w:rPr>
                <w:rFonts w:eastAsia="SimSun"/>
                <w:sz w:val="16"/>
                <w:szCs w:val="16"/>
                <w:lang w:val="en-US" w:eastAsia="zh-CN"/>
              </w:rPr>
              <w:t>0B/</w:t>
            </w:r>
            <w:r w:rsidRPr="006B58EE">
              <w:rPr>
                <w:rFonts w:eastAsia="SimSun"/>
                <w:sz w:val="16"/>
                <w:szCs w:val="16"/>
                <w:lang w:val="en-US" w:eastAsia="en-US"/>
              </w:rPr>
              <w:t>1/2-PDCCH CSS set configuration for PDCCH reception in a set of symbols and dedicated higher layer parameters configuring transmission in the set of symbols, except Type-2-PDCCH CSS set configuration for PDCCH reception in a set of symbols and configured-grant based PUSCH transmission as described in clause 19.1 in the set of symbols for which case the UE follows the procedure as in clause 5.1B.2.6 in [10, TS 38.133]. The UE expects to be configured with a Type-2-PDCCH CSS set configuration for PDCCH reception such that there is at least one paging occasion that does not overlap with configured-grant based PUSCH transmission as described in clause 19.1 per SI modification period.</w:t>
            </w:r>
          </w:p>
        </w:tc>
      </w:tr>
      <w:tr w:rsidR="00172DCC" w14:paraId="5CC17445" w14:textId="77777777" w:rsidTr="009207EB">
        <w:tc>
          <w:tcPr>
            <w:tcW w:w="9629" w:type="dxa"/>
            <w:gridSpan w:val="2"/>
          </w:tcPr>
          <w:p w14:paraId="45222195" w14:textId="77777777" w:rsidR="00172DCC" w:rsidRPr="006B58EE" w:rsidRDefault="00172DCC" w:rsidP="009207EB">
            <w:pPr>
              <w:jc w:val="both"/>
              <w:rPr>
                <w:sz w:val="16"/>
                <w:szCs w:val="16"/>
              </w:rPr>
            </w:pPr>
            <w:r w:rsidRPr="00E23904">
              <w:rPr>
                <w:b/>
                <w:bCs/>
                <w:sz w:val="16"/>
                <w:szCs w:val="16"/>
              </w:rPr>
              <w:t>Brief explanation of the legacy rule:</w:t>
            </w:r>
            <w:r>
              <w:rPr>
                <w:sz w:val="16"/>
                <w:szCs w:val="16"/>
              </w:rPr>
              <w:t xml:space="preserve"> </w:t>
            </w:r>
            <w:r w:rsidRPr="006B58EE">
              <w:rPr>
                <w:sz w:val="16"/>
                <w:szCs w:val="16"/>
              </w:rPr>
              <w:t>Error case, i.e., HD-FDD UE does not expect to be configured with overlapping occasions of</w:t>
            </w:r>
          </w:p>
          <w:p w14:paraId="496F18AF" w14:textId="77777777" w:rsidR="00172DCC" w:rsidRPr="006B58EE" w:rsidRDefault="00172DCC" w:rsidP="009207EB">
            <w:pPr>
              <w:jc w:val="both"/>
              <w:rPr>
                <w:sz w:val="16"/>
                <w:szCs w:val="16"/>
              </w:rPr>
            </w:pPr>
            <w:r w:rsidRPr="006B58EE">
              <w:rPr>
                <w:sz w:val="16"/>
                <w:szCs w:val="16"/>
              </w:rPr>
              <w:t>dedicated configured UL transmission and dedicated configured DL reception</w:t>
            </w:r>
          </w:p>
          <w:p w14:paraId="4612DD52" w14:textId="39C6CEB1" w:rsidR="00172DCC" w:rsidRDefault="00172DCC" w:rsidP="009207EB">
            <w:pPr>
              <w:jc w:val="both"/>
            </w:pPr>
            <w:r w:rsidRPr="006B58EE">
              <w:rPr>
                <w:rFonts w:eastAsia="SimSun"/>
                <w:sz w:val="16"/>
                <w:szCs w:val="16"/>
                <w:lang w:val="en-GB"/>
              </w:rPr>
              <w:t>dedicated configured UL transmission and PDCCH in Type-0/0A</w:t>
            </w:r>
            <w:r w:rsidR="00352781">
              <w:rPr>
                <w:rFonts w:eastAsia="SimSun"/>
                <w:sz w:val="16"/>
                <w:szCs w:val="16"/>
                <w:lang w:val="en-GB"/>
              </w:rPr>
              <w:t>/0B</w:t>
            </w:r>
            <w:r w:rsidRPr="006B58EE">
              <w:rPr>
                <w:rFonts w:eastAsia="SimSun"/>
                <w:sz w:val="16"/>
                <w:szCs w:val="16"/>
                <w:lang w:val="en-GB"/>
              </w:rPr>
              <w:t>/1/2 CSS set</w:t>
            </w:r>
          </w:p>
        </w:tc>
      </w:tr>
    </w:tbl>
    <w:p w14:paraId="656FDF6D" w14:textId="77777777" w:rsidR="00AD1AFA" w:rsidRDefault="00AD1AFA" w:rsidP="00AD1AFA">
      <w:pPr>
        <w:spacing w:after="0"/>
        <w:jc w:val="both"/>
      </w:pPr>
    </w:p>
    <w:p w14:paraId="7DFC779F" w14:textId="46C6755F" w:rsidR="00F107E4" w:rsidRDefault="00F107E4" w:rsidP="00AD1AFA">
      <w:pPr>
        <w:spacing w:after="0"/>
        <w:jc w:val="both"/>
      </w:pPr>
      <w:r>
        <w:t>In RAN1# 118, the following agreement was reached related to collision case 3:</w:t>
      </w:r>
    </w:p>
    <w:p w14:paraId="71646D0B" w14:textId="77777777" w:rsidR="00F107E4" w:rsidRDefault="00F107E4" w:rsidP="00AD1AFA">
      <w:pPr>
        <w:spacing w:after="0"/>
        <w:jc w:val="both"/>
      </w:pPr>
    </w:p>
    <w:tbl>
      <w:tblPr>
        <w:tblStyle w:val="TableGrid"/>
        <w:tblW w:w="0" w:type="auto"/>
        <w:tblLook w:val="04A0" w:firstRow="1" w:lastRow="0" w:firstColumn="1" w:lastColumn="0" w:noHBand="0" w:noVBand="1"/>
      </w:tblPr>
      <w:tblGrid>
        <w:gridCol w:w="9629"/>
      </w:tblGrid>
      <w:tr w:rsidR="00F107E4" w14:paraId="3B90F2D7" w14:textId="77777777" w:rsidTr="00F107E4">
        <w:tc>
          <w:tcPr>
            <w:tcW w:w="9629" w:type="dxa"/>
          </w:tcPr>
          <w:p w14:paraId="72B4726B" w14:textId="77777777" w:rsidR="00F107E4" w:rsidRPr="00F107E4" w:rsidRDefault="00F107E4" w:rsidP="00F107E4">
            <w:pPr>
              <w:overflowPunct/>
              <w:autoSpaceDE/>
              <w:autoSpaceDN/>
              <w:adjustRightInd/>
              <w:spacing w:after="0"/>
              <w:textAlignment w:val="auto"/>
              <w:rPr>
                <w:rFonts w:eastAsia="Batang"/>
                <w:sz w:val="16"/>
                <w:szCs w:val="16"/>
                <w:lang w:val="en-US" w:eastAsia="ko-KR"/>
              </w:rPr>
            </w:pPr>
            <w:r w:rsidRPr="00F107E4">
              <w:rPr>
                <w:rFonts w:eastAsia="Batang"/>
                <w:sz w:val="16"/>
                <w:szCs w:val="16"/>
                <w:highlight w:val="green"/>
                <w:lang w:val="en-US" w:eastAsia="ko-KR"/>
              </w:rPr>
              <w:t>Agreement</w:t>
            </w:r>
          </w:p>
          <w:p w14:paraId="0F967ADF" w14:textId="77777777" w:rsidR="00F107E4" w:rsidRPr="00F107E4" w:rsidRDefault="00F107E4" w:rsidP="00F107E4">
            <w:pPr>
              <w:overflowPunct/>
              <w:autoSpaceDE/>
              <w:autoSpaceDN/>
              <w:adjustRightInd/>
              <w:spacing w:after="0"/>
              <w:textAlignment w:val="auto"/>
              <w:rPr>
                <w:sz w:val="16"/>
                <w:szCs w:val="16"/>
                <w:lang w:eastAsia="zh-CN"/>
              </w:rPr>
            </w:pPr>
            <w:r w:rsidRPr="00F107E4">
              <w:rPr>
                <w:sz w:val="16"/>
                <w:szCs w:val="16"/>
                <w:lang w:eastAsia="zh-CN"/>
              </w:rPr>
              <w:t>The collision case 3 (</w:t>
            </w:r>
            <w:r w:rsidRPr="00F107E4">
              <w:rPr>
                <w:rFonts w:eastAsia="Batang"/>
                <w:kern w:val="2"/>
                <w:sz w:val="16"/>
                <w:szCs w:val="16"/>
                <w:lang w:eastAsia="en-US"/>
              </w:rPr>
              <w:t xml:space="preserve">Semi-statically configured DL reception </w:t>
            </w:r>
            <w:r w:rsidRPr="00F107E4">
              <w:rPr>
                <w:rFonts w:eastAsia="Batang"/>
                <w:kern w:val="2"/>
                <w:sz w:val="16"/>
                <w:szCs w:val="16"/>
                <w:lang w:eastAsia="zh-CN"/>
              </w:rPr>
              <w:t xml:space="preserve">collides with </w:t>
            </w:r>
            <w:r w:rsidRPr="00F107E4">
              <w:rPr>
                <w:rFonts w:eastAsia="Batang"/>
                <w:kern w:val="2"/>
                <w:sz w:val="16"/>
                <w:szCs w:val="16"/>
                <w:lang w:eastAsia="en-US"/>
              </w:rPr>
              <w:t>semi-statically configured UL transmission</w:t>
            </w:r>
            <w:r w:rsidRPr="00F107E4">
              <w:rPr>
                <w:sz w:val="16"/>
                <w:szCs w:val="16"/>
                <w:lang w:eastAsia="zh-CN"/>
              </w:rPr>
              <w:t>) can’t be assumed as error case. When the collision happens at UE side for collision case 3, one of the following options on priority rules is supported.</w:t>
            </w:r>
          </w:p>
          <w:p w14:paraId="1AF46434" w14:textId="77777777" w:rsidR="00F107E4" w:rsidRPr="00F107E4" w:rsidRDefault="00F107E4" w:rsidP="0016534C">
            <w:pPr>
              <w:numPr>
                <w:ilvl w:val="0"/>
                <w:numId w:val="33"/>
              </w:numPr>
              <w:suppressAutoHyphens/>
              <w:overflowPunct/>
              <w:autoSpaceDE/>
              <w:autoSpaceDN/>
              <w:adjustRightInd/>
              <w:spacing w:after="0"/>
              <w:textAlignment w:val="auto"/>
              <w:rPr>
                <w:sz w:val="16"/>
                <w:szCs w:val="16"/>
                <w:lang w:eastAsia="zh-CN"/>
              </w:rPr>
            </w:pPr>
            <w:r w:rsidRPr="00F107E4">
              <w:rPr>
                <w:sz w:val="16"/>
                <w:szCs w:val="16"/>
                <w:lang w:eastAsia="zh-CN"/>
              </w:rPr>
              <w:t xml:space="preserve">Option A: the priority of keeping one direction and overriding another direction is based on different use cases (e.g. the collision happening in different channel types or different scheduling cases) without </w:t>
            </w:r>
            <w:r w:rsidRPr="00F107E4">
              <w:rPr>
                <w:rFonts w:eastAsia="Batang"/>
                <w:sz w:val="16"/>
                <w:szCs w:val="16"/>
                <w:lang w:eastAsia="x-none"/>
              </w:rPr>
              <w:t>network</w:t>
            </w:r>
            <w:r w:rsidRPr="00F107E4">
              <w:rPr>
                <w:sz w:val="16"/>
                <w:szCs w:val="16"/>
                <w:lang w:eastAsia="zh-CN"/>
              </w:rPr>
              <w:t xml:space="preserve"> </w:t>
            </w:r>
            <w:r w:rsidRPr="00F107E4">
              <w:rPr>
                <w:rFonts w:eastAsia="Batang"/>
                <w:sz w:val="16"/>
                <w:szCs w:val="16"/>
                <w:lang w:eastAsia="x-none"/>
              </w:rPr>
              <w:t>signalling</w:t>
            </w:r>
          </w:p>
          <w:p w14:paraId="2CB4D24B" w14:textId="77777777" w:rsidR="00F107E4" w:rsidRPr="00F107E4" w:rsidRDefault="00F107E4" w:rsidP="0016534C">
            <w:pPr>
              <w:numPr>
                <w:ilvl w:val="1"/>
                <w:numId w:val="33"/>
              </w:numPr>
              <w:suppressAutoHyphens/>
              <w:overflowPunct/>
              <w:autoSpaceDE/>
              <w:autoSpaceDN/>
              <w:adjustRightInd/>
              <w:spacing w:after="0"/>
              <w:textAlignment w:val="auto"/>
              <w:rPr>
                <w:sz w:val="16"/>
                <w:szCs w:val="16"/>
                <w:lang w:eastAsia="zh-CN"/>
              </w:rPr>
            </w:pPr>
            <w:r w:rsidRPr="00F107E4">
              <w:rPr>
                <w:sz w:val="16"/>
                <w:szCs w:val="16"/>
                <w:lang w:eastAsia="zh-CN"/>
              </w:rPr>
              <w:t>It is not precluded that some or all use cases are left to UE implementation regarding whether DL reception or UL transmission is dropped</w:t>
            </w:r>
          </w:p>
          <w:p w14:paraId="2FF451F3" w14:textId="77777777" w:rsidR="00F107E4" w:rsidRPr="00F107E4" w:rsidRDefault="00F107E4" w:rsidP="0016534C">
            <w:pPr>
              <w:numPr>
                <w:ilvl w:val="1"/>
                <w:numId w:val="33"/>
              </w:numPr>
              <w:suppressAutoHyphens/>
              <w:overflowPunct/>
              <w:autoSpaceDE/>
              <w:autoSpaceDN/>
              <w:adjustRightInd/>
              <w:spacing w:after="0"/>
              <w:textAlignment w:val="auto"/>
              <w:rPr>
                <w:sz w:val="16"/>
                <w:szCs w:val="16"/>
                <w:lang w:eastAsia="zh-CN"/>
              </w:rPr>
            </w:pPr>
            <w:r w:rsidRPr="00F107E4">
              <w:rPr>
                <w:sz w:val="16"/>
                <w:szCs w:val="16"/>
                <w:lang w:eastAsia="zh-CN"/>
              </w:rPr>
              <w:t>Note: it is not precluded that the same direction is prioritized for all different use cases</w:t>
            </w:r>
          </w:p>
          <w:p w14:paraId="4AF8B4CA" w14:textId="77777777" w:rsidR="00F107E4" w:rsidRPr="00F107E4" w:rsidRDefault="00F107E4" w:rsidP="0016534C">
            <w:pPr>
              <w:numPr>
                <w:ilvl w:val="0"/>
                <w:numId w:val="33"/>
              </w:numPr>
              <w:suppressAutoHyphens/>
              <w:overflowPunct/>
              <w:autoSpaceDE/>
              <w:autoSpaceDN/>
              <w:adjustRightInd/>
              <w:spacing w:after="0"/>
              <w:textAlignment w:val="auto"/>
              <w:rPr>
                <w:rFonts w:eastAsia="Batang"/>
                <w:sz w:val="16"/>
                <w:szCs w:val="16"/>
                <w:lang w:eastAsia="en-US"/>
              </w:rPr>
            </w:pPr>
            <w:r w:rsidRPr="00F107E4">
              <w:rPr>
                <w:sz w:val="16"/>
                <w:szCs w:val="16"/>
                <w:lang w:eastAsia="zh-CN"/>
              </w:rPr>
              <w:t>Option B: network indicates the priority configuration to the UE</w:t>
            </w:r>
          </w:p>
          <w:p w14:paraId="423C773C" w14:textId="77777777" w:rsidR="00F107E4" w:rsidRPr="00F107E4" w:rsidRDefault="00F107E4" w:rsidP="0016534C">
            <w:pPr>
              <w:numPr>
                <w:ilvl w:val="1"/>
                <w:numId w:val="33"/>
              </w:numPr>
              <w:suppressAutoHyphens/>
              <w:overflowPunct/>
              <w:autoSpaceDE/>
              <w:autoSpaceDN/>
              <w:adjustRightInd/>
              <w:spacing w:after="0"/>
              <w:textAlignment w:val="auto"/>
              <w:rPr>
                <w:sz w:val="16"/>
                <w:szCs w:val="16"/>
                <w:lang w:eastAsia="zh-CN"/>
              </w:rPr>
            </w:pPr>
            <w:r w:rsidRPr="00F107E4">
              <w:rPr>
                <w:sz w:val="16"/>
                <w:szCs w:val="16"/>
                <w:lang w:eastAsia="zh-CN"/>
              </w:rPr>
              <w:t>It is not precluded that some use cases are left to UE implementation regarding whether DL reception or UL transmission is dropped</w:t>
            </w:r>
          </w:p>
          <w:p w14:paraId="24B70813" w14:textId="77777777" w:rsidR="00F107E4" w:rsidRPr="00F107E4" w:rsidRDefault="00F107E4" w:rsidP="0016534C">
            <w:pPr>
              <w:numPr>
                <w:ilvl w:val="1"/>
                <w:numId w:val="33"/>
              </w:numPr>
              <w:suppressAutoHyphens/>
              <w:overflowPunct/>
              <w:autoSpaceDE/>
              <w:autoSpaceDN/>
              <w:adjustRightInd/>
              <w:spacing w:after="0"/>
              <w:textAlignment w:val="auto"/>
              <w:rPr>
                <w:sz w:val="16"/>
                <w:szCs w:val="16"/>
                <w:lang w:eastAsia="zh-CN"/>
              </w:rPr>
            </w:pPr>
            <w:r w:rsidRPr="00F107E4">
              <w:rPr>
                <w:sz w:val="16"/>
                <w:szCs w:val="16"/>
                <w:lang w:eastAsia="zh-CN"/>
              </w:rPr>
              <w:t>It is not precluded to define default rules, if necessary</w:t>
            </w:r>
          </w:p>
          <w:p w14:paraId="742B48B3" w14:textId="77777777" w:rsidR="00F107E4" w:rsidRDefault="00F107E4" w:rsidP="00AD1AFA">
            <w:pPr>
              <w:spacing w:after="0"/>
              <w:jc w:val="both"/>
            </w:pPr>
          </w:p>
        </w:tc>
      </w:tr>
    </w:tbl>
    <w:p w14:paraId="000CD973" w14:textId="77777777" w:rsidR="00F107E4" w:rsidRDefault="00F107E4" w:rsidP="00AD1AFA">
      <w:pPr>
        <w:spacing w:after="0"/>
        <w:jc w:val="both"/>
      </w:pPr>
    </w:p>
    <w:p w14:paraId="72F25C6C" w14:textId="76CDCDCD" w:rsidR="000077C0" w:rsidRDefault="000077C0" w:rsidP="000077C0">
      <w:pPr>
        <w:pStyle w:val="Observation"/>
        <w:ind w:left="1701" w:hanging="1701"/>
      </w:pPr>
      <w:bookmarkStart w:id="10" w:name="_Toc178943475"/>
      <w:r>
        <w:t>Collision case 3 refers to “</w:t>
      </w:r>
      <w:r w:rsidRPr="009D0293">
        <w:t>Semi-statically configured DL reception collides with semi-statically configured UL transmission</w:t>
      </w:r>
      <w:r>
        <w:t xml:space="preserve">”, </w:t>
      </w:r>
      <w:bookmarkStart w:id="11" w:name="_Hlk177545401"/>
      <w:r>
        <w:t>which for a HD-FDD (e)RedCap UE in Terrestrial Networks is treated as an error case, whereas for in NTN it has been decided that it “</w:t>
      </w:r>
      <w:r w:rsidRPr="000077C0">
        <w:t>can’t be assumed as error case</w:t>
      </w:r>
      <w:r>
        <w:t>”.</w:t>
      </w:r>
      <w:bookmarkEnd w:id="11"/>
      <w:bookmarkEnd w:id="10"/>
    </w:p>
    <w:p w14:paraId="78370CC8" w14:textId="77777777" w:rsidR="000077C0" w:rsidRDefault="000077C0" w:rsidP="00AD1AFA">
      <w:pPr>
        <w:spacing w:after="0"/>
        <w:jc w:val="both"/>
      </w:pPr>
    </w:p>
    <w:p w14:paraId="2C26793E" w14:textId="2C774FA4" w:rsidR="00FB4000" w:rsidRDefault="00FB4000" w:rsidP="00AD1AFA">
      <w:pPr>
        <w:spacing w:after="0"/>
        <w:jc w:val="both"/>
      </w:pPr>
      <w:r>
        <w:t xml:space="preserve">For collision case 3, the technical specification states </w:t>
      </w:r>
      <w:r w:rsidRPr="00FB4000">
        <w:t>“</w:t>
      </w:r>
      <w:r w:rsidRPr="00FB4000">
        <w:rPr>
          <w:i/>
          <w:iCs/>
        </w:rPr>
        <w:t>A HD-UE does not expect to receive both a Type-0/0A/0B/1/2-PDCCH CSS set configuration for PDCCH reception in a set of symbols and dedicated higher layer parameters configuring transmission in the set of symbols</w:t>
      </w:r>
      <w:r>
        <w:t>,</w:t>
      </w:r>
      <w:r w:rsidRPr="00FB4000">
        <w:t>”</w:t>
      </w:r>
      <w:r>
        <w:t xml:space="preserve"> thus, below we elaborate on each of the PDCCH types mentioned above.</w:t>
      </w:r>
    </w:p>
    <w:p w14:paraId="6C778751" w14:textId="77777777" w:rsidR="00AD1AFA" w:rsidRDefault="00AD1AFA" w:rsidP="00AD1AFA">
      <w:pPr>
        <w:spacing w:after="0"/>
        <w:jc w:val="both"/>
      </w:pPr>
    </w:p>
    <w:tbl>
      <w:tblPr>
        <w:tblStyle w:val="TableGrid"/>
        <w:tblW w:w="0" w:type="auto"/>
        <w:tblLook w:val="04A0" w:firstRow="1" w:lastRow="0" w:firstColumn="1" w:lastColumn="0" w:noHBand="0" w:noVBand="1"/>
      </w:tblPr>
      <w:tblGrid>
        <w:gridCol w:w="1838"/>
        <w:gridCol w:w="7791"/>
      </w:tblGrid>
      <w:tr w:rsidR="00FB4000" w14:paraId="7B9A5F0C" w14:textId="77777777" w:rsidTr="00FB4000">
        <w:tc>
          <w:tcPr>
            <w:tcW w:w="1838" w:type="dxa"/>
          </w:tcPr>
          <w:p w14:paraId="53FEDB75" w14:textId="6B97A293" w:rsidR="00FB4000" w:rsidRPr="00FB4000" w:rsidRDefault="00FB4000" w:rsidP="00FB4000">
            <w:pPr>
              <w:jc w:val="both"/>
              <w:rPr>
                <w:b/>
                <w:bCs/>
                <w:sz w:val="16"/>
                <w:szCs w:val="16"/>
              </w:rPr>
            </w:pPr>
            <w:r w:rsidRPr="00FB4000">
              <w:rPr>
                <w:b/>
                <w:bCs/>
                <w:sz w:val="16"/>
                <w:szCs w:val="16"/>
              </w:rPr>
              <w:t>Type</w:t>
            </w:r>
            <w:r w:rsidR="000C3F31">
              <w:rPr>
                <w:b/>
                <w:bCs/>
                <w:sz w:val="16"/>
                <w:szCs w:val="16"/>
              </w:rPr>
              <w:t xml:space="preserve"> </w:t>
            </w:r>
            <w:r w:rsidRPr="00FB4000">
              <w:rPr>
                <w:b/>
                <w:bCs/>
                <w:sz w:val="16"/>
                <w:szCs w:val="16"/>
              </w:rPr>
              <w:t>0-PDCCH CSS</w:t>
            </w:r>
          </w:p>
        </w:tc>
        <w:tc>
          <w:tcPr>
            <w:tcW w:w="7791" w:type="dxa"/>
          </w:tcPr>
          <w:p w14:paraId="6AD3AEC2" w14:textId="190401AC" w:rsidR="00AD1AFA" w:rsidRDefault="007E4143" w:rsidP="003F1688">
            <w:pPr>
              <w:spacing w:after="0"/>
              <w:jc w:val="both"/>
              <w:rPr>
                <w:sz w:val="16"/>
                <w:szCs w:val="16"/>
              </w:rPr>
            </w:pPr>
            <w:r>
              <w:rPr>
                <w:sz w:val="16"/>
                <w:szCs w:val="16"/>
              </w:rPr>
              <w:t xml:space="preserve">It is used for indicating </w:t>
            </w:r>
            <w:r w:rsidRPr="007E4143">
              <w:rPr>
                <w:sz w:val="16"/>
                <w:szCs w:val="16"/>
              </w:rPr>
              <w:t xml:space="preserve">the scheduling information for a PDSCH transmission that carries the SIB1 message. </w:t>
            </w:r>
          </w:p>
          <w:p w14:paraId="10973E58" w14:textId="77777777" w:rsidR="00FB4000" w:rsidRDefault="00AD1AFA" w:rsidP="00AD1AFA">
            <w:pPr>
              <w:jc w:val="both"/>
              <w:rPr>
                <w:sz w:val="16"/>
                <w:szCs w:val="16"/>
              </w:rPr>
            </w:pPr>
            <w:r>
              <w:rPr>
                <w:sz w:val="16"/>
                <w:szCs w:val="16"/>
              </w:rPr>
              <w:t>TS 38.213:</w:t>
            </w:r>
          </w:p>
          <w:tbl>
            <w:tblPr>
              <w:tblStyle w:val="TableGrid"/>
              <w:tblW w:w="0" w:type="auto"/>
              <w:tblLook w:val="04A0" w:firstRow="1" w:lastRow="0" w:firstColumn="1" w:lastColumn="0" w:noHBand="0" w:noVBand="1"/>
            </w:tblPr>
            <w:tblGrid>
              <w:gridCol w:w="7565"/>
            </w:tblGrid>
            <w:tr w:rsidR="00AD1AFA" w14:paraId="2C051B2B" w14:textId="77777777" w:rsidTr="00AD1AFA">
              <w:tc>
                <w:tcPr>
                  <w:tcW w:w="7565" w:type="dxa"/>
                </w:tcPr>
                <w:p w14:paraId="4709DC7A" w14:textId="77777777" w:rsidR="00AD1AFA" w:rsidRPr="00AD1AFA" w:rsidRDefault="00AD1AFA" w:rsidP="00AD1AFA">
                  <w:pPr>
                    <w:overflowPunct/>
                    <w:autoSpaceDE/>
                    <w:autoSpaceDN/>
                    <w:adjustRightInd/>
                    <w:ind w:left="568" w:hanging="284"/>
                    <w:textAlignment w:val="auto"/>
                    <w:rPr>
                      <w:sz w:val="16"/>
                      <w:szCs w:val="16"/>
                      <w:lang w:val="en-US" w:eastAsia="x-none"/>
                    </w:rPr>
                  </w:pPr>
                  <w:r w:rsidRPr="00AD1AFA">
                    <w:rPr>
                      <w:sz w:val="16"/>
                      <w:szCs w:val="16"/>
                      <w:lang w:val="x-none" w:eastAsia="en-US"/>
                    </w:rPr>
                    <w:t>-</w:t>
                  </w:r>
                  <w:r w:rsidRPr="00AD1AFA">
                    <w:rPr>
                      <w:sz w:val="16"/>
                      <w:szCs w:val="16"/>
                      <w:lang w:val="x-none" w:eastAsia="en-US"/>
                    </w:rPr>
                    <w:tab/>
                    <w:t xml:space="preserve">a Type0-PDCCH CSS </w:t>
                  </w:r>
                  <w:r w:rsidRPr="00AD1AFA">
                    <w:rPr>
                      <w:sz w:val="16"/>
                      <w:szCs w:val="16"/>
                      <w:lang w:val="en-US" w:eastAsia="en-US"/>
                    </w:rPr>
                    <w:t xml:space="preserve">set </w:t>
                  </w:r>
                  <w:r w:rsidRPr="00AD1AFA">
                    <w:rPr>
                      <w:sz w:val="16"/>
                      <w:szCs w:val="16"/>
                      <w:lang w:val="x-none" w:eastAsia="en-US"/>
                    </w:rPr>
                    <w:t xml:space="preserve">on </w:t>
                  </w:r>
                  <w:r w:rsidRPr="00AD1AFA">
                    <w:rPr>
                      <w:sz w:val="16"/>
                      <w:szCs w:val="16"/>
                      <w:lang w:val="en-US" w:eastAsia="en-US"/>
                    </w:rPr>
                    <w:t>the</w:t>
                  </w:r>
                  <w:r w:rsidRPr="00AD1AFA">
                    <w:rPr>
                      <w:sz w:val="16"/>
                      <w:szCs w:val="16"/>
                      <w:lang w:val="x-none" w:eastAsia="en-US"/>
                    </w:rPr>
                    <w:t xml:space="preserve"> primary cell</w:t>
                  </w:r>
                  <w:r w:rsidRPr="00AD1AFA">
                    <w:rPr>
                      <w:sz w:val="16"/>
                      <w:szCs w:val="16"/>
                      <w:lang w:val="en-US" w:eastAsia="en-US"/>
                    </w:rPr>
                    <w:t xml:space="preserve"> of the MCG</w:t>
                  </w:r>
                  <w:r w:rsidRPr="00AD1AFA">
                    <w:rPr>
                      <w:sz w:val="16"/>
                      <w:szCs w:val="16"/>
                      <w:lang w:val="en-US" w:eastAsia="x-none"/>
                    </w:rPr>
                    <w:t xml:space="preserve"> configured by </w:t>
                  </w:r>
                </w:p>
                <w:p w14:paraId="605C08EA" w14:textId="77777777" w:rsidR="00AD1AFA" w:rsidRPr="00AD1AFA" w:rsidRDefault="00AD1AFA" w:rsidP="00AD1AFA">
                  <w:pPr>
                    <w:overflowPunct/>
                    <w:autoSpaceDE/>
                    <w:autoSpaceDN/>
                    <w:adjustRightInd/>
                    <w:ind w:left="851" w:hanging="284"/>
                    <w:textAlignment w:val="auto"/>
                    <w:rPr>
                      <w:sz w:val="16"/>
                      <w:szCs w:val="16"/>
                      <w:lang w:val="x-none" w:eastAsia="en-US"/>
                    </w:rPr>
                  </w:pPr>
                  <w:r w:rsidRPr="00AD1AFA">
                    <w:rPr>
                      <w:sz w:val="16"/>
                      <w:szCs w:val="16"/>
                      <w:lang w:val="x-none" w:eastAsia="en-US"/>
                    </w:rPr>
                    <w:t>-</w:t>
                  </w:r>
                  <w:r w:rsidRPr="00AD1AFA">
                    <w:rPr>
                      <w:sz w:val="16"/>
                      <w:szCs w:val="16"/>
                      <w:lang w:val="x-none" w:eastAsia="en-US"/>
                    </w:rPr>
                    <w:tab/>
                  </w:r>
                  <w:r w:rsidRPr="00AD1AFA">
                    <w:rPr>
                      <w:i/>
                      <w:iCs/>
                      <w:sz w:val="16"/>
                      <w:szCs w:val="16"/>
                      <w:lang w:val="x-none" w:eastAsia="en-US"/>
                    </w:rPr>
                    <w:t>pdcch-ConfigSIB1</w:t>
                  </w:r>
                  <w:r w:rsidRPr="00AD1AFA">
                    <w:rPr>
                      <w:sz w:val="16"/>
                      <w:szCs w:val="16"/>
                      <w:lang w:val="x-none" w:eastAsia="en-US"/>
                    </w:rPr>
                    <w:t xml:space="preserve"> </w:t>
                  </w:r>
                  <w:r w:rsidRPr="00AD1AFA">
                    <w:rPr>
                      <w:rFonts w:eastAsia="MS Mincho"/>
                      <w:sz w:val="16"/>
                      <w:szCs w:val="16"/>
                      <w:lang w:val="x-none" w:eastAsia="en-US"/>
                    </w:rPr>
                    <w:t xml:space="preserve">in </w:t>
                  </w:r>
                  <w:r w:rsidRPr="00AD1AFA">
                    <w:rPr>
                      <w:sz w:val="16"/>
                      <w:szCs w:val="16"/>
                      <w:lang w:val="x-none" w:eastAsia="en-US"/>
                    </w:rPr>
                    <w:t>MIB</w:t>
                  </w:r>
                  <w:r w:rsidRPr="00AD1AFA">
                    <w:rPr>
                      <w:sz w:val="16"/>
                      <w:szCs w:val="16"/>
                      <w:lang w:val="x-none" w:eastAsia="x-none"/>
                    </w:rPr>
                    <w:t xml:space="preserve"> or by </w:t>
                  </w:r>
                  <w:r w:rsidRPr="00AD1AFA">
                    <w:rPr>
                      <w:i/>
                      <w:sz w:val="16"/>
                      <w:szCs w:val="16"/>
                      <w:lang w:val="x-none" w:eastAsia="x-none"/>
                    </w:rPr>
                    <w:t>searchSpaceSIB1</w:t>
                  </w:r>
                  <w:r w:rsidRPr="00AD1AFA">
                    <w:rPr>
                      <w:iCs/>
                      <w:sz w:val="16"/>
                      <w:szCs w:val="16"/>
                      <w:lang w:val="x-none" w:eastAsia="x-none"/>
                    </w:rPr>
                    <w:t xml:space="preserve"> in </w:t>
                  </w:r>
                  <w:r w:rsidRPr="00AD1AFA">
                    <w:rPr>
                      <w:i/>
                      <w:sz w:val="16"/>
                      <w:szCs w:val="16"/>
                      <w:lang w:val="x-none" w:eastAsia="x-none"/>
                    </w:rPr>
                    <w:t>PDCCH-ConfigCommon</w:t>
                  </w:r>
                  <w:r w:rsidRPr="00AD1AFA">
                    <w:rPr>
                      <w:sz w:val="16"/>
                      <w:szCs w:val="16"/>
                      <w:lang w:val="x-none" w:eastAsia="en-US"/>
                    </w:rPr>
                    <w:t xml:space="preserve"> or by </w:t>
                  </w:r>
                  <w:r w:rsidRPr="00AD1AFA">
                    <w:rPr>
                      <w:i/>
                      <w:iCs/>
                      <w:sz w:val="16"/>
                      <w:szCs w:val="16"/>
                      <w:lang w:val="x-none" w:eastAsia="x-none"/>
                    </w:rPr>
                    <w:t>searchSpaceZero</w:t>
                  </w:r>
                  <w:r w:rsidRPr="00AD1AFA">
                    <w:rPr>
                      <w:sz w:val="16"/>
                      <w:szCs w:val="16"/>
                      <w:lang w:val="x-none" w:eastAsia="en-US"/>
                    </w:rPr>
                    <w:t xml:space="preserve"> </w:t>
                  </w:r>
                  <w:r w:rsidRPr="00AD1AFA">
                    <w:rPr>
                      <w:iCs/>
                      <w:sz w:val="16"/>
                      <w:szCs w:val="16"/>
                      <w:lang w:val="x-none" w:eastAsia="x-none"/>
                    </w:rPr>
                    <w:t xml:space="preserve">in </w:t>
                  </w:r>
                  <w:r w:rsidRPr="00AD1AFA">
                    <w:rPr>
                      <w:i/>
                      <w:sz w:val="16"/>
                      <w:szCs w:val="16"/>
                      <w:lang w:val="x-none" w:eastAsia="x-none"/>
                    </w:rPr>
                    <w:t>PDCCH-ConfigCommon</w:t>
                  </w:r>
                  <w:r w:rsidRPr="00AD1AFA">
                    <w:rPr>
                      <w:sz w:val="16"/>
                      <w:szCs w:val="16"/>
                      <w:lang w:val="x-none" w:eastAsia="en-US"/>
                    </w:rPr>
                    <w:t xml:space="preserve"> for a DCI format 1_0 with CRC scrambled by a SI-RNTI, or </w:t>
                  </w:r>
                </w:p>
                <w:p w14:paraId="45CED59F" w14:textId="77777777" w:rsidR="00AD1AFA" w:rsidRPr="00AD1AFA" w:rsidRDefault="00AD1AFA" w:rsidP="00AD1AFA">
                  <w:pPr>
                    <w:overflowPunct/>
                    <w:autoSpaceDE/>
                    <w:autoSpaceDN/>
                    <w:adjustRightInd/>
                    <w:ind w:left="851" w:hanging="284"/>
                    <w:textAlignment w:val="auto"/>
                    <w:rPr>
                      <w:sz w:val="16"/>
                      <w:szCs w:val="16"/>
                      <w:lang w:eastAsia="en-US"/>
                    </w:rPr>
                  </w:pPr>
                  <w:r w:rsidRPr="00AD1AFA">
                    <w:rPr>
                      <w:sz w:val="16"/>
                      <w:szCs w:val="16"/>
                      <w:lang w:val="x-none" w:eastAsia="en-US"/>
                    </w:rPr>
                    <w:t>-</w:t>
                  </w:r>
                  <w:r w:rsidRPr="00AD1AFA">
                    <w:rPr>
                      <w:sz w:val="16"/>
                      <w:szCs w:val="16"/>
                      <w:lang w:val="x-none" w:eastAsia="en-US"/>
                    </w:rPr>
                    <w:tab/>
                  </w:r>
                  <w:r w:rsidRPr="00AD1AFA">
                    <w:rPr>
                      <w:i/>
                      <w:iCs/>
                      <w:sz w:val="16"/>
                      <w:szCs w:val="16"/>
                      <w:lang w:val="x-none" w:eastAsia="x-none"/>
                    </w:rPr>
                    <w:t>searchSpaceZero</w:t>
                  </w:r>
                  <w:r w:rsidRPr="00AD1AFA">
                    <w:rPr>
                      <w:sz w:val="16"/>
                      <w:szCs w:val="16"/>
                      <w:lang w:val="x-none" w:eastAsia="en-US"/>
                    </w:rPr>
                    <w:t xml:space="preserve"> by </w:t>
                  </w:r>
                  <w:r w:rsidRPr="00AD1AFA">
                    <w:rPr>
                      <w:rFonts w:hint="eastAsia"/>
                      <w:sz w:val="16"/>
                      <w:szCs w:val="16"/>
                      <w:lang w:val="x-none" w:eastAsia="zh-CN"/>
                    </w:rPr>
                    <w:t>providing</w:t>
                  </w:r>
                  <w:r w:rsidRPr="00AD1AFA">
                    <w:rPr>
                      <w:sz w:val="16"/>
                      <w:szCs w:val="16"/>
                      <w:lang w:val="x-none" w:eastAsia="en-US"/>
                    </w:rPr>
                    <w:t xml:space="preserve"> </w:t>
                  </w:r>
                  <w:r w:rsidRPr="00AD1AFA">
                    <w:rPr>
                      <w:i/>
                      <w:iCs/>
                      <w:sz w:val="16"/>
                      <w:szCs w:val="16"/>
                      <w:lang w:val="x-none" w:eastAsia="en-US"/>
                    </w:rPr>
                    <w:t>searchSpaceID</w:t>
                  </w:r>
                  <w:r w:rsidRPr="00AD1AFA">
                    <w:rPr>
                      <w:sz w:val="16"/>
                      <w:szCs w:val="16"/>
                      <w:lang w:val="x-none" w:eastAsia="en-US"/>
                    </w:rPr>
                    <w:t>=0</w:t>
                  </w:r>
                  <w:r w:rsidRPr="00AD1AFA">
                    <w:rPr>
                      <w:color w:val="FF0000"/>
                      <w:sz w:val="16"/>
                      <w:szCs w:val="16"/>
                      <w:lang w:val="x-none" w:eastAsia="en-US"/>
                    </w:rPr>
                    <w:t xml:space="preserve"> </w:t>
                  </w:r>
                  <w:r w:rsidRPr="00AD1AFA">
                    <w:rPr>
                      <w:sz w:val="16"/>
                      <w:szCs w:val="16"/>
                      <w:lang w:val="x-none" w:eastAsia="en-US"/>
                    </w:rPr>
                    <w:t xml:space="preserve">for </w:t>
                  </w:r>
                  <w:r w:rsidRPr="00AD1AFA">
                    <w:rPr>
                      <w:i/>
                      <w:iCs/>
                      <w:sz w:val="16"/>
                      <w:szCs w:val="16"/>
                      <w:lang w:val="x-none" w:eastAsia="en-US"/>
                    </w:rPr>
                    <w:t>searchSpaceM</w:t>
                  </w:r>
                  <w:r w:rsidRPr="00AD1AFA">
                    <w:rPr>
                      <w:i/>
                      <w:iCs/>
                      <w:sz w:val="16"/>
                      <w:szCs w:val="16"/>
                      <w:lang w:val="en-US" w:eastAsia="en-US"/>
                    </w:rPr>
                    <w:t>C</w:t>
                  </w:r>
                  <w:r w:rsidRPr="00AD1AFA">
                    <w:rPr>
                      <w:i/>
                      <w:iCs/>
                      <w:sz w:val="16"/>
                      <w:szCs w:val="16"/>
                      <w:lang w:val="x-none" w:eastAsia="en-US"/>
                    </w:rPr>
                    <w:t>CH</w:t>
                  </w:r>
                  <w:r w:rsidRPr="00AD1AFA">
                    <w:rPr>
                      <w:sz w:val="16"/>
                      <w:szCs w:val="16"/>
                      <w:lang w:val="x-none" w:eastAsia="en-US"/>
                    </w:rPr>
                    <w:t xml:space="preserve"> </w:t>
                  </w:r>
                  <w:r w:rsidRPr="00AD1AFA">
                    <w:rPr>
                      <w:sz w:val="16"/>
                      <w:szCs w:val="16"/>
                      <w:lang w:eastAsia="en-US"/>
                    </w:rPr>
                    <w:t>or</w:t>
                  </w:r>
                  <w:r w:rsidRPr="00AD1AFA">
                    <w:rPr>
                      <w:sz w:val="16"/>
                      <w:szCs w:val="16"/>
                      <w:lang w:val="x-none" w:eastAsia="en-US"/>
                    </w:rPr>
                    <w:t xml:space="preserve"> </w:t>
                  </w:r>
                  <w:r w:rsidRPr="00AD1AFA">
                    <w:rPr>
                      <w:i/>
                      <w:iCs/>
                      <w:sz w:val="16"/>
                      <w:szCs w:val="16"/>
                      <w:lang w:val="x-none" w:eastAsia="en-US"/>
                    </w:rPr>
                    <w:t>searchSpaceM</w:t>
                  </w:r>
                  <w:r w:rsidRPr="00AD1AFA">
                    <w:rPr>
                      <w:i/>
                      <w:iCs/>
                      <w:sz w:val="16"/>
                      <w:szCs w:val="16"/>
                      <w:lang w:val="en-US" w:eastAsia="en-US"/>
                    </w:rPr>
                    <w:t>T</w:t>
                  </w:r>
                  <w:r w:rsidRPr="00AD1AFA">
                    <w:rPr>
                      <w:i/>
                      <w:iCs/>
                      <w:sz w:val="16"/>
                      <w:szCs w:val="16"/>
                      <w:lang w:val="x-none" w:eastAsia="en-US"/>
                    </w:rPr>
                    <w:t>CH</w:t>
                  </w:r>
                  <w:r w:rsidRPr="00AD1AFA">
                    <w:rPr>
                      <w:iCs/>
                      <w:sz w:val="16"/>
                      <w:szCs w:val="16"/>
                      <w:lang w:val="x-none" w:eastAsia="en-US"/>
                    </w:rPr>
                    <w:t xml:space="preserve"> </w:t>
                  </w:r>
                  <w:r w:rsidRPr="00AD1AFA">
                    <w:rPr>
                      <w:sz w:val="16"/>
                      <w:szCs w:val="16"/>
                      <w:lang w:val="x-none" w:eastAsia="en-US"/>
                    </w:rPr>
                    <w:t xml:space="preserve">for a DCI format </w:t>
                  </w:r>
                  <w:r w:rsidRPr="00AD1AFA">
                    <w:rPr>
                      <w:sz w:val="16"/>
                      <w:szCs w:val="16"/>
                      <w:lang w:val="en-US" w:eastAsia="en-US"/>
                    </w:rPr>
                    <w:t xml:space="preserve">4_0 </w:t>
                  </w:r>
                  <w:r w:rsidRPr="00AD1AFA">
                    <w:rPr>
                      <w:sz w:val="16"/>
                      <w:szCs w:val="16"/>
                      <w:lang w:val="x-none" w:eastAsia="en-US"/>
                    </w:rPr>
                    <w:t>with CRC scrambled by a MCCH-RNTI or a G-RNTI for broadcast</w:t>
                  </w:r>
                  <w:r w:rsidRPr="00AD1AFA">
                    <w:rPr>
                      <w:sz w:val="16"/>
                      <w:szCs w:val="16"/>
                      <w:lang w:eastAsia="en-US"/>
                    </w:rPr>
                    <w:t>, or</w:t>
                  </w:r>
                </w:p>
                <w:p w14:paraId="635E197F" w14:textId="48456F98" w:rsidR="00AD1AFA" w:rsidRPr="00AD1AFA" w:rsidRDefault="00AD1AFA" w:rsidP="00AD1AFA">
                  <w:pPr>
                    <w:overflowPunct/>
                    <w:autoSpaceDE/>
                    <w:autoSpaceDN/>
                    <w:adjustRightInd/>
                    <w:ind w:left="851" w:hanging="284"/>
                    <w:textAlignment w:val="auto"/>
                    <w:rPr>
                      <w:lang w:eastAsia="en-US"/>
                    </w:rPr>
                  </w:pPr>
                  <w:r w:rsidRPr="00AD1AFA">
                    <w:rPr>
                      <w:sz w:val="16"/>
                      <w:szCs w:val="16"/>
                      <w:lang w:val="x-none" w:eastAsia="en-US"/>
                    </w:rPr>
                    <w:t>-</w:t>
                  </w:r>
                  <w:r w:rsidRPr="00AD1AFA">
                    <w:rPr>
                      <w:sz w:val="16"/>
                      <w:szCs w:val="16"/>
                      <w:lang w:val="x-none" w:eastAsia="en-US"/>
                    </w:rPr>
                    <w:tab/>
                  </w:r>
                  <w:r w:rsidRPr="00AD1AFA">
                    <w:rPr>
                      <w:i/>
                      <w:iCs/>
                      <w:sz w:val="16"/>
                      <w:szCs w:val="16"/>
                      <w:lang w:val="x-none" w:eastAsia="en-US"/>
                    </w:rPr>
                    <w:t>searchSpaceZero</w:t>
                  </w:r>
                  <w:r w:rsidRPr="00AD1AFA">
                    <w:rPr>
                      <w:sz w:val="16"/>
                      <w:szCs w:val="16"/>
                      <w:lang w:val="x-none" w:eastAsia="en-US"/>
                    </w:rPr>
                    <w:t xml:space="preserve"> by </w:t>
                  </w:r>
                  <w:r w:rsidRPr="00AD1AFA">
                    <w:rPr>
                      <w:rFonts w:hint="eastAsia"/>
                      <w:sz w:val="16"/>
                      <w:szCs w:val="16"/>
                      <w:lang w:val="x-none" w:eastAsia="en-US"/>
                    </w:rPr>
                    <w:t>providing</w:t>
                  </w:r>
                  <w:r w:rsidRPr="00AD1AFA">
                    <w:rPr>
                      <w:sz w:val="16"/>
                      <w:szCs w:val="16"/>
                      <w:lang w:val="x-none" w:eastAsia="en-US"/>
                    </w:rPr>
                    <w:t xml:space="preserve"> </w:t>
                  </w:r>
                  <w:r w:rsidRPr="00AD1AFA">
                    <w:rPr>
                      <w:i/>
                      <w:iCs/>
                      <w:sz w:val="16"/>
                      <w:szCs w:val="16"/>
                      <w:lang w:val="x-none" w:eastAsia="en-US"/>
                    </w:rPr>
                    <w:t>searchSpaceID</w:t>
                  </w:r>
                  <w:r w:rsidRPr="00AD1AFA">
                    <w:rPr>
                      <w:sz w:val="16"/>
                      <w:szCs w:val="16"/>
                      <w:lang w:val="x-none" w:eastAsia="en-US"/>
                    </w:rPr>
                    <w:t xml:space="preserve">=0 for </w:t>
                  </w:r>
                  <w:r w:rsidRPr="00AD1AFA">
                    <w:rPr>
                      <w:i/>
                      <w:iCs/>
                      <w:sz w:val="16"/>
                      <w:szCs w:val="16"/>
                      <w:lang w:val="x-none" w:eastAsia="en-US"/>
                    </w:rPr>
                    <w:t xml:space="preserve">searchspaceMulticastMCCH </w:t>
                  </w:r>
                  <w:r w:rsidRPr="00AD1AFA">
                    <w:rPr>
                      <w:sz w:val="16"/>
                      <w:szCs w:val="16"/>
                      <w:lang w:val="x-none" w:eastAsia="en-US"/>
                    </w:rPr>
                    <w:t>for a DCI format 4_0 with CRC scrambled by a Multicast MCCH-RNTI</w:t>
                  </w:r>
                  <w:r w:rsidRPr="00AD1AFA">
                    <w:rPr>
                      <w:sz w:val="16"/>
                      <w:szCs w:val="16"/>
                      <w:lang w:val="en-US" w:eastAsia="en-US"/>
                    </w:rPr>
                    <w:t>,</w:t>
                  </w:r>
                  <w:r w:rsidRPr="00AD1AFA">
                    <w:rPr>
                      <w:sz w:val="16"/>
                      <w:szCs w:val="16"/>
                      <w:lang w:val="x-none" w:eastAsia="en-US"/>
                    </w:rPr>
                    <w:t xml:space="preserve"> or </w:t>
                  </w:r>
                  <w:r w:rsidRPr="00AD1AFA">
                    <w:rPr>
                      <w:sz w:val="16"/>
                      <w:szCs w:val="16"/>
                      <w:lang w:val="en-US" w:eastAsia="en-US"/>
                    </w:rPr>
                    <w:t>by</w:t>
                  </w:r>
                  <w:r w:rsidRPr="00AD1AFA">
                    <w:rPr>
                      <w:sz w:val="16"/>
                      <w:szCs w:val="16"/>
                      <w:lang w:val="x-none" w:eastAsia="en-US"/>
                    </w:rPr>
                    <w:t xml:space="preserve"> </w:t>
                  </w:r>
                  <w:r w:rsidRPr="00AD1AFA">
                    <w:rPr>
                      <w:i/>
                      <w:iCs/>
                      <w:sz w:val="16"/>
                      <w:szCs w:val="16"/>
                      <w:lang w:val="x-none" w:eastAsia="en-US"/>
                    </w:rPr>
                    <w:t>searchSpaceMulticastMTCH</w:t>
                  </w:r>
                  <w:r w:rsidRPr="00AD1AFA">
                    <w:rPr>
                      <w:sz w:val="16"/>
                      <w:szCs w:val="16"/>
                      <w:lang w:val="x-none" w:eastAsia="en-US"/>
                    </w:rPr>
                    <w:t xml:space="preserve"> for a DCI format 4_1 with CRC scrambled by a G-RNTI for </w:t>
                  </w:r>
                  <w:r w:rsidRPr="00AD1AFA">
                    <w:rPr>
                      <w:sz w:val="16"/>
                      <w:szCs w:val="16"/>
                      <w:lang w:val="en-US" w:eastAsia="en-US"/>
                    </w:rPr>
                    <w:t>multicast</w:t>
                  </w:r>
                  <w:r w:rsidRPr="00AD1AFA">
                    <w:rPr>
                      <w:sz w:val="16"/>
                      <w:szCs w:val="16"/>
                      <w:lang w:val="x-none" w:eastAsia="en-US"/>
                    </w:rPr>
                    <w:t xml:space="preserve"> in RRC_INACTIVE state</w:t>
                  </w:r>
                </w:p>
              </w:tc>
            </w:tr>
          </w:tbl>
          <w:p w14:paraId="52F9E6B8" w14:textId="77777777" w:rsidR="00AD1AFA" w:rsidRDefault="00AD1AFA" w:rsidP="00AD1AFA">
            <w:pPr>
              <w:spacing w:after="0"/>
              <w:jc w:val="both"/>
              <w:rPr>
                <w:sz w:val="16"/>
                <w:szCs w:val="16"/>
              </w:rPr>
            </w:pPr>
          </w:p>
          <w:p w14:paraId="73360CEA" w14:textId="43A6F8C0" w:rsidR="00AD1AFA" w:rsidRPr="00AD1AFA" w:rsidRDefault="00AD1AFA" w:rsidP="00AD1AFA">
            <w:pPr>
              <w:jc w:val="both"/>
              <w:rPr>
                <w:sz w:val="16"/>
                <w:szCs w:val="16"/>
              </w:rPr>
            </w:pPr>
          </w:p>
        </w:tc>
      </w:tr>
      <w:tr w:rsidR="00FB4000" w14:paraId="5E3E0B0F" w14:textId="77777777" w:rsidTr="00FB4000">
        <w:tc>
          <w:tcPr>
            <w:tcW w:w="1838" w:type="dxa"/>
          </w:tcPr>
          <w:p w14:paraId="6C3D3AE1" w14:textId="7A2A2BE3" w:rsidR="00FB4000" w:rsidRPr="00FB4000" w:rsidRDefault="00FB4000" w:rsidP="00FB4000">
            <w:pPr>
              <w:jc w:val="both"/>
              <w:rPr>
                <w:b/>
                <w:bCs/>
                <w:sz w:val="16"/>
                <w:szCs w:val="16"/>
              </w:rPr>
            </w:pPr>
            <w:r w:rsidRPr="00FB4000">
              <w:rPr>
                <w:b/>
                <w:bCs/>
                <w:sz w:val="16"/>
                <w:szCs w:val="16"/>
              </w:rPr>
              <w:lastRenderedPageBreak/>
              <w:t>Type</w:t>
            </w:r>
            <w:r w:rsidR="000C3F31">
              <w:rPr>
                <w:b/>
                <w:bCs/>
                <w:sz w:val="16"/>
                <w:szCs w:val="16"/>
              </w:rPr>
              <w:t xml:space="preserve"> </w:t>
            </w:r>
            <w:r w:rsidRPr="00FB4000">
              <w:rPr>
                <w:b/>
                <w:bCs/>
                <w:sz w:val="16"/>
                <w:szCs w:val="16"/>
              </w:rPr>
              <w:t>0A-PDCCH CSS</w:t>
            </w:r>
          </w:p>
        </w:tc>
        <w:tc>
          <w:tcPr>
            <w:tcW w:w="7791" w:type="dxa"/>
          </w:tcPr>
          <w:p w14:paraId="7CFAD31F" w14:textId="77777777" w:rsidR="00C23FD2" w:rsidRDefault="00C23FD2" w:rsidP="00AD1AFA">
            <w:pPr>
              <w:spacing w:after="0"/>
              <w:jc w:val="both"/>
              <w:rPr>
                <w:sz w:val="16"/>
                <w:szCs w:val="16"/>
              </w:rPr>
            </w:pPr>
            <w:r w:rsidRPr="00C23FD2">
              <w:rPr>
                <w:sz w:val="16"/>
                <w:szCs w:val="16"/>
              </w:rPr>
              <w:t xml:space="preserve">It </w:t>
            </w:r>
            <w:r>
              <w:rPr>
                <w:sz w:val="16"/>
                <w:szCs w:val="16"/>
              </w:rPr>
              <w:t xml:space="preserve">is used </w:t>
            </w:r>
            <w:r w:rsidRPr="00C23FD2">
              <w:rPr>
                <w:sz w:val="16"/>
                <w:szCs w:val="16"/>
              </w:rPr>
              <w:t>for monitoring PDCCH candidates for other system information (SIBs) beyond SIB1</w:t>
            </w:r>
            <w:r>
              <w:rPr>
                <w:sz w:val="16"/>
                <w:szCs w:val="16"/>
              </w:rPr>
              <w:t>.</w:t>
            </w:r>
          </w:p>
          <w:p w14:paraId="16DD8338" w14:textId="68FA5CB5" w:rsidR="00AD1AFA" w:rsidRDefault="00AD1AFA" w:rsidP="00AD1AFA">
            <w:pPr>
              <w:spacing w:after="0"/>
              <w:jc w:val="both"/>
              <w:rPr>
                <w:sz w:val="16"/>
                <w:szCs w:val="16"/>
              </w:rPr>
            </w:pPr>
            <w:r>
              <w:rPr>
                <w:sz w:val="16"/>
                <w:szCs w:val="16"/>
              </w:rPr>
              <w:t>TS 38.213:</w:t>
            </w:r>
          </w:p>
          <w:p w14:paraId="1D6A4C4D" w14:textId="77777777" w:rsidR="00701F27" w:rsidRDefault="00701F27" w:rsidP="00AD1AFA">
            <w:pPr>
              <w:spacing w:after="0"/>
              <w:jc w:val="both"/>
              <w:rPr>
                <w:sz w:val="16"/>
                <w:szCs w:val="16"/>
              </w:rPr>
            </w:pPr>
          </w:p>
          <w:tbl>
            <w:tblPr>
              <w:tblStyle w:val="TableGrid"/>
              <w:tblW w:w="0" w:type="auto"/>
              <w:tblLook w:val="04A0" w:firstRow="1" w:lastRow="0" w:firstColumn="1" w:lastColumn="0" w:noHBand="0" w:noVBand="1"/>
            </w:tblPr>
            <w:tblGrid>
              <w:gridCol w:w="7565"/>
            </w:tblGrid>
            <w:tr w:rsidR="00AD1AFA" w14:paraId="073C5363" w14:textId="77777777" w:rsidTr="00AD1AFA">
              <w:tc>
                <w:tcPr>
                  <w:tcW w:w="7565" w:type="dxa"/>
                </w:tcPr>
                <w:p w14:paraId="165CF554" w14:textId="67EFD728" w:rsidR="00AD1AFA" w:rsidRDefault="00AD1AFA" w:rsidP="00AD1AFA">
                  <w:pPr>
                    <w:spacing w:after="0"/>
                    <w:jc w:val="both"/>
                    <w:rPr>
                      <w:sz w:val="16"/>
                      <w:szCs w:val="16"/>
                    </w:rPr>
                  </w:pPr>
                  <w:r w:rsidRPr="00AD1AFA">
                    <w:rPr>
                      <w:rFonts w:eastAsia="SimSun"/>
                      <w:sz w:val="16"/>
                      <w:szCs w:val="16"/>
                      <w:lang w:val="en-GB" w:eastAsia="en-US"/>
                    </w:rPr>
                    <w:t xml:space="preserve">a Type0A-PDCCH CSS </w:t>
                  </w:r>
                  <w:r w:rsidRPr="00AD1AFA">
                    <w:rPr>
                      <w:rFonts w:eastAsia="SimSun"/>
                      <w:sz w:val="16"/>
                      <w:szCs w:val="16"/>
                      <w:lang w:val="en-US" w:eastAsia="en-US"/>
                    </w:rPr>
                    <w:t xml:space="preserve">set </w:t>
                  </w:r>
                  <w:r w:rsidRPr="00AD1AFA">
                    <w:rPr>
                      <w:rFonts w:eastAsia="SimSun"/>
                      <w:sz w:val="16"/>
                      <w:szCs w:val="16"/>
                      <w:lang w:val="en-US" w:eastAsia="x-none"/>
                    </w:rPr>
                    <w:t xml:space="preserve">configured by </w:t>
                  </w:r>
                  <w:r w:rsidRPr="00AD1AFA">
                    <w:rPr>
                      <w:rFonts w:eastAsia="SimSun"/>
                      <w:i/>
                      <w:iCs/>
                      <w:sz w:val="16"/>
                      <w:szCs w:val="16"/>
                      <w:lang w:val="en-US" w:eastAsia="x-none"/>
                    </w:rPr>
                    <w:t>searchSpaceOtherSystemInformation</w:t>
                  </w:r>
                  <w:r w:rsidRPr="00AD1AFA">
                    <w:rPr>
                      <w:rFonts w:eastAsia="SimSun"/>
                      <w:sz w:val="16"/>
                      <w:szCs w:val="16"/>
                      <w:lang w:val="en-US" w:eastAsia="x-none"/>
                    </w:rPr>
                    <w:t xml:space="preserve"> </w:t>
                  </w:r>
                  <w:r w:rsidRPr="00AD1AFA">
                    <w:rPr>
                      <w:rFonts w:eastAsia="SimSun"/>
                      <w:iCs/>
                      <w:sz w:val="16"/>
                      <w:szCs w:val="16"/>
                      <w:lang w:val="en-US" w:eastAsia="x-none"/>
                    </w:rPr>
                    <w:t xml:space="preserve">in </w:t>
                  </w:r>
                  <w:r w:rsidRPr="00AD1AFA">
                    <w:rPr>
                      <w:rFonts w:eastAsia="SimSun"/>
                      <w:i/>
                      <w:iCs/>
                      <w:sz w:val="16"/>
                      <w:szCs w:val="16"/>
                      <w:lang w:val="en-US" w:eastAsia="x-none"/>
                    </w:rPr>
                    <w:t>PDCCH-ConfigCommon</w:t>
                  </w:r>
                  <w:r w:rsidRPr="00AD1AFA">
                    <w:rPr>
                      <w:rFonts w:eastAsia="SimSun"/>
                      <w:sz w:val="16"/>
                      <w:szCs w:val="16"/>
                      <w:lang w:val="en-GB" w:eastAsia="en-US"/>
                    </w:rPr>
                    <w:t xml:space="preserve"> for a DCI format </w:t>
                  </w:r>
                  <w:r w:rsidRPr="00AD1AFA">
                    <w:rPr>
                      <w:rFonts w:eastAsia="SimSun"/>
                      <w:sz w:val="16"/>
                      <w:szCs w:val="16"/>
                      <w:lang w:val="en-US" w:eastAsia="en-US"/>
                    </w:rPr>
                    <w:t xml:space="preserve">1_0 </w:t>
                  </w:r>
                  <w:r w:rsidRPr="00AD1AFA">
                    <w:rPr>
                      <w:rFonts w:eastAsia="SimSun"/>
                      <w:sz w:val="16"/>
                      <w:szCs w:val="16"/>
                      <w:lang w:val="en-GB" w:eastAsia="en-US"/>
                    </w:rPr>
                    <w:t xml:space="preserve">with CRC scrambled by a SI-RNTI on </w:t>
                  </w:r>
                  <w:r w:rsidRPr="00AD1AFA">
                    <w:rPr>
                      <w:rFonts w:eastAsia="SimSun"/>
                      <w:sz w:val="16"/>
                      <w:szCs w:val="16"/>
                      <w:lang w:val="en-US" w:eastAsia="en-US"/>
                    </w:rPr>
                    <w:t>the</w:t>
                  </w:r>
                  <w:r w:rsidRPr="00AD1AFA">
                    <w:rPr>
                      <w:rFonts w:eastAsia="SimSun"/>
                      <w:sz w:val="16"/>
                      <w:szCs w:val="16"/>
                      <w:lang w:val="en-GB" w:eastAsia="en-US"/>
                    </w:rPr>
                    <w:t xml:space="preserve"> primary cell</w:t>
                  </w:r>
                  <w:r w:rsidRPr="00AD1AFA">
                    <w:rPr>
                      <w:rFonts w:eastAsia="SimSun"/>
                      <w:sz w:val="16"/>
                      <w:szCs w:val="16"/>
                      <w:lang w:val="en-US" w:eastAsia="en-US"/>
                    </w:rPr>
                    <w:t xml:space="preserve"> of the MCG</w:t>
                  </w:r>
                </w:p>
              </w:tc>
            </w:tr>
          </w:tbl>
          <w:p w14:paraId="50D39E14" w14:textId="77777777" w:rsidR="00AD1AFA" w:rsidRDefault="00AD1AFA" w:rsidP="00AD1AFA">
            <w:pPr>
              <w:spacing w:after="0"/>
              <w:jc w:val="both"/>
              <w:rPr>
                <w:sz w:val="16"/>
                <w:szCs w:val="16"/>
              </w:rPr>
            </w:pPr>
          </w:p>
          <w:p w14:paraId="0408BCC2" w14:textId="37CC42D6" w:rsidR="00AD1AFA" w:rsidRPr="00AD1AFA" w:rsidRDefault="00AD1AFA" w:rsidP="00AD1AFA">
            <w:pPr>
              <w:spacing w:after="0"/>
              <w:jc w:val="both"/>
              <w:rPr>
                <w:sz w:val="16"/>
                <w:szCs w:val="16"/>
              </w:rPr>
            </w:pPr>
          </w:p>
        </w:tc>
      </w:tr>
      <w:tr w:rsidR="00FB4000" w14:paraId="381962B6" w14:textId="77777777" w:rsidTr="00FB4000">
        <w:tc>
          <w:tcPr>
            <w:tcW w:w="1838" w:type="dxa"/>
          </w:tcPr>
          <w:p w14:paraId="0D3B1B37" w14:textId="7378F5AC" w:rsidR="00FB4000" w:rsidRPr="00FB4000" w:rsidRDefault="00FB4000" w:rsidP="00FB4000">
            <w:pPr>
              <w:jc w:val="both"/>
              <w:rPr>
                <w:b/>
                <w:bCs/>
                <w:sz w:val="16"/>
                <w:szCs w:val="16"/>
              </w:rPr>
            </w:pPr>
            <w:r w:rsidRPr="00FB4000">
              <w:rPr>
                <w:b/>
                <w:bCs/>
                <w:sz w:val="16"/>
                <w:szCs w:val="16"/>
              </w:rPr>
              <w:t>Type</w:t>
            </w:r>
            <w:r w:rsidR="000C3F31">
              <w:rPr>
                <w:b/>
                <w:bCs/>
                <w:sz w:val="16"/>
                <w:szCs w:val="16"/>
              </w:rPr>
              <w:t xml:space="preserve"> </w:t>
            </w:r>
            <w:r w:rsidRPr="00FB4000">
              <w:rPr>
                <w:b/>
                <w:bCs/>
                <w:sz w:val="16"/>
                <w:szCs w:val="16"/>
              </w:rPr>
              <w:t>0B-PDCCH CSS</w:t>
            </w:r>
          </w:p>
        </w:tc>
        <w:tc>
          <w:tcPr>
            <w:tcW w:w="7791" w:type="dxa"/>
          </w:tcPr>
          <w:p w14:paraId="266186C8" w14:textId="3F66B7AD" w:rsidR="00AD1AFA" w:rsidRDefault="00AD1AFA" w:rsidP="00AD1AFA">
            <w:pPr>
              <w:spacing w:after="0"/>
              <w:jc w:val="both"/>
              <w:rPr>
                <w:sz w:val="16"/>
                <w:szCs w:val="16"/>
              </w:rPr>
            </w:pPr>
            <w:r>
              <w:rPr>
                <w:sz w:val="16"/>
                <w:szCs w:val="16"/>
              </w:rPr>
              <w:t xml:space="preserve">It is used for monitoring PDCCH candidates </w:t>
            </w:r>
            <w:r w:rsidR="003E43C4" w:rsidRPr="003E43C4">
              <w:rPr>
                <w:sz w:val="16"/>
                <w:szCs w:val="16"/>
              </w:rPr>
              <w:t>associated with broadcast and multicast services</w:t>
            </w:r>
            <w:r w:rsidR="003E43C4">
              <w:rPr>
                <w:sz w:val="16"/>
                <w:szCs w:val="16"/>
              </w:rPr>
              <w:t>.</w:t>
            </w:r>
          </w:p>
          <w:p w14:paraId="578C5170" w14:textId="77777777" w:rsidR="00AD1AFA" w:rsidRDefault="00AD1AFA" w:rsidP="00AD1AFA">
            <w:pPr>
              <w:spacing w:after="0"/>
              <w:jc w:val="both"/>
              <w:rPr>
                <w:sz w:val="16"/>
                <w:szCs w:val="16"/>
              </w:rPr>
            </w:pPr>
            <w:r>
              <w:rPr>
                <w:sz w:val="16"/>
                <w:szCs w:val="16"/>
              </w:rPr>
              <w:t>TS 38.213:</w:t>
            </w:r>
          </w:p>
          <w:p w14:paraId="54800BF2" w14:textId="77777777" w:rsidR="00701F27" w:rsidRDefault="00701F27" w:rsidP="00AD1AFA">
            <w:pPr>
              <w:spacing w:after="0"/>
              <w:jc w:val="both"/>
              <w:rPr>
                <w:sz w:val="16"/>
                <w:szCs w:val="16"/>
              </w:rPr>
            </w:pPr>
          </w:p>
          <w:tbl>
            <w:tblPr>
              <w:tblStyle w:val="TableGrid"/>
              <w:tblW w:w="0" w:type="auto"/>
              <w:tblLook w:val="04A0" w:firstRow="1" w:lastRow="0" w:firstColumn="1" w:lastColumn="0" w:noHBand="0" w:noVBand="1"/>
            </w:tblPr>
            <w:tblGrid>
              <w:gridCol w:w="7565"/>
            </w:tblGrid>
            <w:tr w:rsidR="00AD1AFA" w14:paraId="175783C0" w14:textId="77777777" w:rsidTr="00AD1AFA">
              <w:tc>
                <w:tcPr>
                  <w:tcW w:w="7565" w:type="dxa"/>
                </w:tcPr>
                <w:p w14:paraId="67181AB9" w14:textId="77777777" w:rsidR="00AD1AFA" w:rsidRPr="00AD1AFA" w:rsidRDefault="00AD1AFA" w:rsidP="00AD1AFA">
                  <w:pPr>
                    <w:pStyle w:val="B1"/>
                    <w:rPr>
                      <w:sz w:val="16"/>
                      <w:szCs w:val="16"/>
                      <w:lang w:val="en-US" w:eastAsia="x-none"/>
                    </w:rPr>
                  </w:pPr>
                  <w:r w:rsidRPr="00AD1AFA">
                    <w:rPr>
                      <w:sz w:val="16"/>
                      <w:szCs w:val="16"/>
                    </w:rPr>
                    <w:t>a Type0</w:t>
                  </w:r>
                  <w:r w:rsidRPr="00AD1AFA">
                    <w:rPr>
                      <w:sz w:val="16"/>
                      <w:szCs w:val="16"/>
                      <w:lang w:val="en-US"/>
                    </w:rPr>
                    <w:t>B</w:t>
                  </w:r>
                  <w:r w:rsidRPr="00AD1AFA">
                    <w:rPr>
                      <w:sz w:val="16"/>
                      <w:szCs w:val="16"/>
                    </w:rPr>
                    <w:t xml:space="preserve">-PDCCH CSS </w:t>
                  </w:r>
                  <w:r w:rsidRPr="00AD1AFA">
                    <w:rPr>
                      <w:sz w:val="16"/>
                      <w:szCs w:val="16"/>
                      <w:lang w:val="en-US"/>
                    </w:rPr>
                    <w:t xml:space="preserve">set </w:t>
                  </w:r>
                  <w:r w:rsidRPr="00AD1AFA">
                    <w:rPr>
                      <w:sz w:val="16"/>
                      <w:szCs w:val="16"/>
                      <w:lang w:val="en-US" w:eastAsia="x-none"/>
                    </w:rPr>
                    <w:t xml:space="preserve">configured by </w:t>
                  </w:r>
                </w:p>
                <w:p w14:paraId="22C61D06" w14:textId="77777777" w:rsidR="00AD1AFA" w:rsidRPr="00AD1AFA" w:rsidRDefault="00AD1AFA" w:rsidP="00AD1AFA">
                  <w:pPr>
                    <w:pStyle w:val="B2"/>
                    <w:rPr>
                      <w:sz w:val="16"/>
                      <w:szCs w:val="16"/>
                      <w:lang w:val="en-US"/>
                    </w:rPr>
                  </w:pPr>
                  <w:r w:rsidRPr="00AD1AFA">
                    <w:rPr>
                      <w:sz w:val="16"/>
                      <w:szCs w:val="16"/>
                      <w:lang w:val="en-US" w:eastAsia="x-none"/>
                    </w:rPr>
                    <w:t>-</w:t>
                  </w:r>
                  <w:r w:rsidRPr="00AD1AFA">
                    <w:rPr>
                      <w:sz w:val="16"/>
                      <w:szCs w:val="16"/>
                      <w:lang w:val="en-US" w:eastAsia="x-none"/>
                    </w:rPr>
                    <w:tab/>
                  </w:r>
                  <w:r w:rsidRPr="00AD1AFA">
                    <w:rPr>
                      <w:i/>
                      <w:iCs/>
                      <w:sz w:val="16"/>
                      <w:szCs w:val="16"/>
                    </w:rPr>
                    <w:t>searchSpaceM</w:t>
                  </w:r>
                  <w:r w:rsidRPr="00AD1AFA">
                    <w:rPr>
                      <w:i/>
                      <w:iCs/>
                      <w:sz w:val="16"/>
                      <w:szCs w:val="16"/>
                      <w:lang w:val="en-US"/>
                    </w:rPr>
                    <w:t>C</w:t>
                  </w:r>
                  <w:r w:rsidRPr="00AD1AFA">
                    <w:rPr>
                      <w:i/>
                      <w:iCs/>
                      <w:sz w:val="16"/>
                      <w:szCs w:val="16"/>
                    </w:rPr>
                    <w:t>CH</w:t>
                  </w:r>
                  <w:r w:rsidRPr="00AD1AFA">
                    <w:rPr>
                      <w:iCs/>
                      <w:sz w:val="16"/>
                      <w:szCs w:val="16"/>
                      <w:lang w:val="en-US" w:eastAsia="x-none"/>
                    </w:rPr>
                    <w:t xml:space="preserve"> and </w:t>
                  </w:r>
                  <w:r w:rsidRPr="00AD1AFA">
                    <w:rPr>
                      <w:i/>
                      <w:iCs/>
                      <w:sz w:val="16"/>
                      <w:szCs w:val="16"/>
                    </w:rPr>
                    <w:t>searchSpaceM</w:t>
                  </w:r>
                  <w:r w:rsidRPr="00AD1AFA">
                    <w:rPr>
                      <w:i/>
                      <w:iCs/>
                      <w:sz w:val="16"/>
                      <w:szCs w:val="16"/>
                      <w:lang w:val="en-US"/>
                    </w:rPr>
                    <w:t>T</w:t>
                  </w:r>
                  <w:r w:rsidRPr="00AD1AFA">
                    <w:rPr>
                      <w:i/>
                      <w:iCs/>
                      <w:sz w:val="16"/>
                      <w:szCs w:val="16"/>
                    </w:rPr>
                    <w:t>CH</w:t>
                  </w:r>
                  <w:r w:rsidRPr="00AD1AFA">
                    <w:rPr>
                      <w:iCs/>
                      <w:sz w:val="16"/>
                      <w:szCs w:val="16"/>
                      <w:lang w:val="en-US" w:eastAsia="x-none"/>
                    </w:rPr>
                    <w:t xml:space="preserve"> for </w:t>
                  </w:r>
                  <w:r w:rsidRPr="00AD1AFA">
                    <w:rPr>
                      <w:sz w:val="16"/>
                      <w:szCs w:val="16"/>
                    </w:rPr>
                    <w:t>a DCI format</w:t>
                  </w:r>
                  <w:r w:rsidRPr="00AD1AFA">
                    <w:rPr>
                      <w:sz w:val="16"/>
                      <w:szCs w:val="16"/>
                      <w:lang w:val="en-GB"/>
                    </w:rPr>
                    <w:t xml:space="preserve"> </w:t>
                  </w:r>
                  <w:r w:rsidRPr="00AD1AFA">
                    <w:rPr>
                      <w:sz w:val="16"/>
                      <w:szCs w:val="16"/>
                      <w:lang w:val="en-US"/>
                    </w:rPr>
                    <w:t>4_0</w:t>
                  </w:r>
                  <w:r w:rsidRPr="00AD1AFA">
                    <w:rPr>
                      <w:sz w:val="16"/>
                      <w:szCs w:val="16"/>
                    </w:rPr>
                    <w:t xml:space="preserve"> with CRC scrambled by </w:t>
                  </w:r>
                  <w:r w:rsidRPr="00AD1AFA">
                    <w:rPr>
                      <w:sz w:val="16"/>
                      <w:szCs w:val="16"/>
                      <w:lang w:val="en-US"/>
                    </w:rPr>
                    <w:t xml:space="preserve">a MCCH-RNTI or </w:t>
                  </w:r>
                  <w:r w:rsidRPr="00AD1AFA">
                    <w:rPr>
                      <w:sz w:val="16"/>
                      <w:szCs w:val="16"/>
                    </w:rPr>
                    <w:t xml:space="preserve">a </w:t>
                  </w:r>
                  <w:r w:rsidRPr="00AD1AFA">
                    <w:rPr>
                      <w:sz w:val="16"/>
                      <w:szCs w:val="16"/>
                      <w:lang w:val="en-US"/>
                    </w:rPr>
                    <w:t>G</w:t>
                  </w:r>
                  <w:r w:rsidRPr="00AD1AFA">
                    <w:rPr>
                      <w:sz w:val="16"/>
                      <w:szCs w:val="16"/>
                    </w:rPr>
                    <w:t>-RNTI</w:t>
                  </w:r>
                  <w:r w:rsidRPr="00AD1AFA">
                    <w:rPr>
                      <w:sz w:val="16"/>
                      <w:szCs w:val="16"/>
                      <w:lang w:val="en-US"/>
                    </w:rPr>
                    <w:t xml:space="preserve"> for broadcast,</w:t>
                  </w:r>
                  <w:r w:rsidRPr="00AD1AFA">
                    <w:rPr>
                      <w:sz w:val="16"/>
                      <w:szCs w:val="16"/>
                    </w:rPr>
                    <w:t xml:space="preserve"> on </w:t>
                  </w:r>
                  <w:r w:rsidRPr="00AD1AFA">
                    <w:rPr>
                      <w:sz w:val="16"/>
                      <w:szCs w:val="16"/>
                      <w:lang w:val="en-US"/>
                    </w:rPr>
                    <w:t>the</w:t>
                  </w:r>
                  <w:r w:rsidRPr="00AD1AFA">
                    <w:rPr>
                      <w:sz w:val="16"/>
                      <w:szCs w:val="16"/>
                    </w:rPr>
                    <w:t xml:space="preserve"> primary cell</w:t>
                  </w:r>
                  <w:r w:rsidRPr="00AD1AFA">
                    <w:rPr>
                      <w:sz w:val="16"/>
                      <w:szCs w:val="16"/>
                      <w:lang w:val="en-US"/>
                    </w:rPr>
                    <w:t xml:space="preserve"> of the MCG</w:t>
                  </w:r>
                </w:p>
                <w:p w14:paraId="071DA535" w14:textId="63C5C9AD" w:rsidR="00AD1AFA" w:rsidRPr="00AD1AFA" w:rsidRDefault="00AD1AFA" w:rsidP="00AD1AFA">
                  <w:pPr>
                    <w:pStyle w:val="B2"/>
                  </w:pPr>
                  <w:r w:rsidRPr="00AD1AFA">
                    <w:rPr>
                      <w:sz w:val="16"/>
                      <w:szCs w:val="16"/>
                      <w:lang w:val="en-US" w:eastAsia="x-none"/>
                    </w:rPr>
                    <w:t>-</w:t>
                  </w:r>
                  <w:r w:rsidRPr="00AD1AFA">
                    <w:rPr>
                      <w:sz w:val="16"/>
                      <w:szCs w:val="16"/>
                      <w:lang w:val="en-US" w:eastAsia="x-none"/>
                    </w:rPr>
                    <w:tab/>
                  </w:r>
                  <w:r w:rsidRPr="00AD1AFA">
                    <w:rPr>
                      <w:i/>
                      <w:iCs/>
                      <w:sz w:val="16"/>
                      <w:szCs w:val="16"/>
                    </w:rPr>
                    <w:t>searchspaceMulticastMCC</w:t>
                  </w:r>
                  <w:r w:rsidRPr="00AD1AFA">
                    <w:rPr>
                      <w:sz w:val="16"/>
                      <w:szCs w:val="16"/>
                    </w:rPr>
                    <w:t>H for a DCI format 4_0 with CRC scrambled by a Multicast MCCH-RNTI</w:t>
                  </w:r>
                  <w:r w:rsidRPr="00AD1AFA">
                    <w:rPr>
                      <w:sz w:val="16"/>
                      <w:szCs w:val="16"/>
                      <w:lang w:val="en-US"/>
                    </w:rPr>
                    <w:t>,</w:t>
                  </w:r>
                  <w:r w:rsidRPr="00AD1AFA">
                    <w:rPr>
                      <w:sz w:val="16"/>
                      <w:szCs w:val="16"/>
                    </w:rPr>
                    <w:t xml:space="preserve"> or </w:t>
                  </w:r>
                  <w:r w:rsidRPr="00AD1AFA">
                    <w:rPr>
                      <w:sz w:val="16"/>
                      <w:szCs w:val="16"/>
                      <w:lang w:val="en-US"/>
                    </w:rPr>
                    <w:t>by</w:t>
                  </w:r>
                  <w:r w:rsidRPr="00AD1AFA">
                    <w:rPr>
                      <w:sz w:val="16"/>
                      <w:szCs w:val="16"/>
                    </w:rPr>
                    <w:t xml:space="preserve"> </w:t>
                  </w:r>
                  <w:r w:rsidRPr="00AD1AFA">
                    <w:rPr>
                      <w:i/>
                      <w:iCs/>
                      <w:sz w:val="16"/>
                      <w:szCs w:val="16"/>
                    </w:rPr>
                    <w:t>searchSpaceMulticastMTCH</w:t>
                  </w:r>
                  <w:r w:rsidRPr="00AD1AFA">
                    <w:rPr>
                      <w:sz w:val="16"/>
                      <w:szCs w:val="16"/>
                    </w:rPr>
                    <w:t xml:space="preserve"> for a DCI format 4_1 with CRC scrambled by a G-RNTI for </w:t>
                  </w:r>
                  <w:r w:rsidRPr="00AD1AFA">
                    <w:rPr>
                      <w:sz w:val="16"/>
                      <w:szCs w:val="16"/>
                      <w:lang w:val="en-US"/>
                    </w:rPr>
                    <w:t>PDCCH</w:t>
                  </w:r>
                  <w:r w:rsidRPr="00AD1AFA">
                    <w:rPr>
                      <w:sz w:val="16"/>
                      <w:szCs w:val="16"/>
                    </w:rPr>
                    <w:t xml:space="preserve"> receptions in RRC_INACTIVE state</w:t>
                  </w:r>
                </w:p>
              </w:tc>
            </w:tr>
          </w:tbl>
          <w:p w14:paraId="60D90CE9" w14:textId="77777777" w:rsidR="00AD1AFA" w:rsidRDefault="00AD1AFA" w:rsidP="00AD1AFA">
            <w:pPr>
              <w:spacing w:after="0"/>
              <w:jc w:val="both"/>
              <w:rPr>
                <w:sz w:val="16"/>
                <w:szCs w:val="16"/>
              </w:rPr>
            </w:pPr>
          </w:p>
          <w:p w14:paraId="2F8FBB83" w14:textId="7B77DBB9" w:rsidR="00AD1AFA" w:rsidRPr="000C3F31" w:rsidRDefault="00AD1AFA" w:rsidP="00AD1AFA">
            <w:pPr>
              <w:spacing w:after="0"/>
              <w:jc w:val="both"/>
              <w:rPr>
                <w:sz w:val="16"/>
                <w:szCs w:val="16"/>
              </w:rPr>
            </w:pPr>
          </w:p>
        </w:tc>
      </w:tr>
      <w:tr w:rsidR="00FB4000" w14:paraId="56C7FADD" w14:textId="77777777" w:rsidTr="00FB4000">
        <w:tc>
          <w:tcPr>
            <w:tcW w:w="1838" w:type="dxa"/>
          </w:tcPr>
          <w:p w14:paraId="40ECBCF4" w14:textId="3EE2A099" w:rsidR="00FB4000" w:rsidRPr="00FB4000" w:rsidRDefault="00FB4000" w:rsidP="00FB4000">
            <w:pPr>
              <w:jc w:val="both"/>
              <w:rPr>
                <w:b/>
                <w:bCs/>
                <w:sz w:val="16"/>
                <w:szCs w:val="16"/>
              </w:rPr>
            </w:pPr>
            <w:r w:rsidRPr="00FB4000">
              <w:rPr>
                <w:b/>
                <w:bCs/>
                <w:sz w:val="16"/>
                <w:szCs w:val="16"/>
              </w:rPr>
              <w:t>Type</w:t>
            </w:r>
            <w:r w:rsidR="000C3F31">
              <w:rPr>
                <w:b/>
                <w:bCs/>
                <w:sz w:val="16"/>
                <w:szCs w:val="16"/>
              </w:rPr>
              <w:t xml:space="preserve"> </w:t>
            </w:r>
            <w:r w:rsidRPr="00FB4000">
              <w:rPr>
                <w:b/>
                <w:bCs/>
                <w:sz w:val="16"/>
                <w:szCs w:val="16"/>
              </w:rPr>
              <w:t>1-PDCCH CSS</w:t>
            </w:r>
          </w:p>
        </w:tc>
        <w:tc>
          <w:tcPr>
            <w:tcW w:w="7791" w:type="dxa"/>
          </w:tcPr>
          <w:p w14:paraId="24DCA9A5" w14:textId="77777777" w:rsidR="00FB4000" w:rsidRDefault="000C3F31" w:rsidP="00AD1AFA">
            <w:pPr>
              <w:spacing w:after="0"/>
              <w:jc w:val="both"/>
              <w:rPr>
                <w:sz w:val="16"/>
                <w:szCs w:val="16"/>
              </w:rPr>
            </w:pPr>
            <w:r w:rsidRPr="000C3F31">
              <w:rPr>
                <w:sz w:val="16"/>
                <w:szCs w:val="16"/>
              </w:rPr>
              <w:t>I</w:t>
            </w:r>
            <w:r>
              <w:rPr>
                <w:sz w:val="16"/>
                <w:szCs w:val="16"/>
              </w:rPr>
              <w:t>t is u</w:t>
            </w:r>
            <w:r w:rsidRPr="000C3F31">
              <w:rPr>
                <w:sz w:val="16"/>
                <w:szCs w:val="16"/>
              </w:rPr>
              <w:t xml:space="preserve">sed </w:t>
            </w:r>
            <w:r w:rsidR="00971729">
              <w:rPr>
                <w:sz w:val="16"/>
                <w:szCs w:val="16"/>
              </w:rPr>
              <w:t>for indicating</w:t>
            </w:r>
            <w:r w:rsidR="00971729" w:rsidRPr="00971729">
              <w:rPr>
                <w:sz w:val="16"/>
                <w:szCs w:val="16"/>
              </w:rPr>
              <w:t xml:space="preserve"> the scheduling information for a PDSCH transmission that carries the </w:t>
            </w:r>
            <w:r w:rsidR="00971729">
              <w:rPr>
                <w:sz w:val="16"/>
                <w:szCs w:val="16"/>
              </w:rPr>
              <w:t>Random Access Response (</w:t>
            </w:r>
            <w:r w:rsidR="00971729" w:rsidRPr="00971729">
              <w:rPr>
                <w:sz w:val="16"/>
                <w:szCs w:val="16"/>
              </w:rPr>
              <w:t>RAR</w:t>
            </w:r>
            <w:r w:rsidR="00971729">
              <w:rPr>
                <w:sz w:val="16"/>
                <w:szCs w:val="16"/>
              </w:rPr>
              <w:t>)</w:t>
            </w:r>
            <w:r w:rsidR="00971729" w:rsidRPr="00971729">
              <w:rPr>
                <w:sz w:val="16"/>
                <w:szCs w:val="16"/>
              </w:rPr>
              <w:t>.</w:t>
            </w:r>
          </w:p>
          <w:p w14:paraId="0EBFD8C0" w14:textId="77777777" w:rsidR="00AD1AFA" w:rsidRDefault="00AD1AFA" w:rsidP="00AD1AFA">
            <w:pPr>
              <w:spacing w:after="0"/>
              <w:jc w:val="both"/>
              <w:rPr>
                <w:sz w:val="16"/>
                <w:szCs w:val="16"/>
              </w:rPr>
            </w:pPr>
            <w:r>
              <w:rPr>
                <w:sz w:val="16"/>
                <w:szCs w:val="16"/>
              </w:rPr>
              <w:t>TS 38.213:</w:t>
            </w:r>
          </w:p>
          <w:p w14:paraId="5DABD620" w14:textId="77777777" w:rsidR="00701F27" w:rsidRDefault="00701F27" w:rsidP="00AD1AFA">
            <w:pPr>
              <w:spacing w:after="0"/>
              <w:jc w:val="both"/>
              <w:rPr>
                <w:sz w:val="16"/>
                <w:szCs w:val="16"/>
              </w:rPr>
            </w:pPr>
          </w:p>
          <w:tbl>
            <w:tblPr>
              <w:tblStyle w:val="TableGrid"/>
              <w:tblW w:w="0" w:type="auto"/>
              <w:tblLook w:val="04A0" w:firstRow="1" w:lastRow="0" w:firstColumn="1" w:lastColumn="0" w:noHBand="0" w:noVBand="1"/>
            </w:tblPr>
            <w:tblGrid>
              <w:gridCol w:w="7565"/>
            </w:tblGrid>
            <w:tr w:rsidR="00AD1AFA" w14:paraId="793B42A6" w14:textId="77777777" w:rsidTr="00AD1AFA">
              <w:tc>
                <w:tcPr>
                  <w:tcW w:w="7565" w:type="dxa"/>
                </w:tcPr>
                <w:p w14:paraId="21594866" w14:textId="38FB5A84" w:rsidR="00AD1AFA" w:rsidRDefault="00AD1AFA" w:rsidP="00AD1AFA">
                  <w:pPr>
                    <w:spacing w:after="0"/>
                    <w:jc w:val="both"/>
                    <w:rPr>
                      <w:sz w:val="16"/>
                      <w:szCs w:val="16"/>
                    </w:rPr>
                  </w:pPr>
                  <w:r w:rsidRPr="00AD1AFA">
                    <w:rPr>
                      <w:sz w:val="16"/>
                      <w:szCs w:val="16"/>
                    </w:rPr>
                    <w:t xml:space="preserve">a Type1-PDCCH CSS </w:t>
                  </w:r>
                  <w:r w:rsidRPr="00AD1AFA">
                    <w:rPr>
                      <w:sz w:val="16"/>
                      <w:szCs w:val="16"/>
                      <w:lang w:val="en-US"/>
                    </w:rPr>
                    <w:t xml:space="preserve">set </w:t>
                  </w:r>
                  <w:r w:rsidRPr="00AD1AFA">
                    <w:rPr>
                      <w:sz w:val="16"/>
                      <w:szCs w:val="16"/>
                      <w:lang w:val="en-US" w:eastAsia="x-none"/>
                    </w:rPr>
                    <w:t xml:space="preserve">configured by </w:t>
                  </w:r>
                  <w:r w:rsidRPr="00AD1AFA">
                    <w:rPr>
                      <w:i/>
                      <w:iCs/>
                      <w:sz w:val="16"/>
                      <w:szCs w:val="16"/>
                      <w:lang w:val="en-US" w:eastAsia="x-none"/>
                    </w:rPr>
                    <w:t>ra-SearchSpace</w:t>
                  </w:r>
                  <w:r w:rsidRPr="00AD1AFA">
                    <w:rPr>
                      <w:sz w:val="16"/>
                      <w:szCs w:val="16"/>
                      <w:lang w:val="en-US" w:eastAsia="x-none"/>
                    </w:rPr>
                    <w:t xml:space="preserve"> </w:t>
                  </w:r>
                  <w:r w:rsidRPr="00AD1AFA">
                    <w:rPr>
                      <w:iCs/>
                      <w:sz w:val="16"/>
                      <w:szCs w:val="16"/>
                      <w:lang w:val="en-US" w:eastAsia="x-none"/>
                    </w:rPr>
                    <w:t xml:space="preserve">in </w:t>
                  </w:r>
                  <w:r w:rsidRPr="00AD1AFA">
                    <w:rPr>
                      <w:i/>
                      <w:iCs/>
                      <w:sz w:val="16"/>
                      <w:szCs w:val="16"/>
                      <w:lang w:val="en-US" w:eastAsia="x-none"/>
                    </w:rPr>
                    <w:t>PDCCH-ConfigCommon</w:t>
                  </w:r>
                  <w:r w:rsidRPr="00AD1AFA">
                    <w:rPr>
                      <w:sz w:val="16"/>
                      <w:szCs w:val="16"/>
                    </w:rPr>
                    <w:t xml:space="preserve"> for a DCI format with CRC scrambled by a RA-RNTI, a MsgB-RNTI, or a TC-RNTI on </w:t>
                  </w:r>
                  <w:r w:rsidRPr="00AD1AFA">
                    <w:rPr>
                      <w:sz w:val="16"/>
                      <w:szCs w:val="16"/>
                      <w:lang w:val="en-US"/>
                    </w:rPr>
                    <w:t>the</w:t>
                  </w:r>
                  <w:r w:rsidRPr="00AD1AFA">
                    <w:rPr>
                      <w:sz w:val="16"/>
                      <w:szCs w:val="16"/>
                    </w:rPr>
                    <w:t xml:space="preserve"> primary cell</w:t>
                  </w:r>
                </w:p>
              </w:tc>
            </w:tr>
          </w:tbl>
          <w:p w14:paraId="48E48770" w14:textId="77777777" w:rsidR="00AD1AFA" w:rsidRDefault="00AD1AFA" w:rsidP="00AD1AFA">
            <w:pPr>
              <w:spacing w:after="0"/>
              <w:jc w:val="both"/>
              <w:rPr>
                <w:sz w:val="16"/>
                <w:szCs w:val="16"/>
              </w:rPr>
            </w:pPr>
          </w:p>
          <w:p w14:paraId="5519B880" w14:textId="233FB1B1" w:rsidR="00AD1AFA" w:rsidRPr="00AD1AFA" w:rsidRDefault="00AD1AFA" w:rsidP="00AD1AFA">
            <w:pPr>
              <w:spacing w:after="0"/>
              <w:jc w:val="both"/>
              <w:rPr>
                <w:sz w:val="16"/>
                <w:szCs w:val="16"/>
              </w:rPr>
            </w:pPr>
          </w:p>
        </w:tc>
      </w:tr>
      <w:tr w:rsidR="00FB4000" w14:paraId="5FB713F1" w14:textId="77777777" w:rsidTr="00FB4000">
        <w:tc>
          <w:tcPr>
            <w:tcW w:w="1838" w:type="dxa"/>
          </w:tcPr>
          <w:p w14:paraId="6F16ED71" w14:textId="1737E52D" w:rsidR="00FB4000" w:rsidRPr="00FB4000" w:rsidRDefault="00FB4000" w:rsidP="00FB4000">
            <w:pPr>
              <w:jc w:val="both"/>
              <w:rPr>
                <w:b/>
                <w:bCs/>
                <w:sz w:val="16"/>
                <w:szCs w:val="16"/>
              </w:rPr>
            </w:pPr>
            <w:r w:rsidRPr="00FB4000">
              <w:rPr>
                <w:b/>
                <w:bCs/>
                <w:sz w:val="16"/>
                <w:szCs w:val="16"/>
              </w:rPr>
              <w:t>Type</w:t>
            </w:r>
            <w:r w:rsidR="000C3F31">
              <w:rPr>
                <w:b/>
                <w:bCs/>
                <w:sz w:val="16"/>
                <w:szCs w:val="16"/>
              </w:rPr>
              <w:t xml:space="preserve"> </w:t>
            </w:r>
            <w:r w:rsidRPr="00FB4000">
              <w:rPr>
                <w:b/>
                <w:bCs/>
                <w:sz w:val="16"/>
                <w:szCs w:val="16"/>
              </w:rPr>
              <w:t>2-PDCCH CSS</w:t>
            </w:r>
          </w:p>
        </w:tc>
        <w:tc>
          <w:tcPr>
            <w:tcW w:w="7791" w:type="dxa"/>
          </w:tcPr>
          <w:p w14:paraId="186320D4" w14:textId="77777777" w:rsidR="00FB4000" w:rsidRDefault="000C3F31" w:rsidP="00AD1AFA">
            <w:pPr>
              <w:spacing w:after="0"/>
              <w:jc w:val="both"/>
              <w:rPr>
                <w:rFonts w:ascii="Calibri" w:hAnsi="Calibri"/>
                <w:sz w:val="16"/>
                <w:szCs w:val="16"/>
                <w:lang w:eastAsia="en-US"/>
              </w:rPr>
            </w:pPr>
            <w:r>
              <w:rPr>
                <w:sz w:val="16"/>
                <w:szCs w:val="16"/>
              </w:rPr>
              <w:t>It is u</w:t>
            </w:r>
            <w:r w:rsidRPr="000C3F31">
              <w:rPr>
                <w:sz w:val="16"/>
                <w:szCs w:val="16"/>
              </w:rPr>
              <w:t>sed for</w:t>
            </w:r>
            <w:r w:rsidR="00971729">
              <w:rPr>
                <w:sz w:val="16"/>
                <w:szCs w:val="16"/>
              </w:rPr>
              <w:t xml:space="preserve"> indicating</w:t>
            </w:r>
            <w:r w:rsidRPr="000C3F31">
              <w:rPr>
                <w:sz w:val="16"/>
                <w:szCs w:val="16"/>
              </w:rPr>
              <w:t xml:space="preserve"> </w:t>
            </w:r>
            <w:r w:rsidR="00971729" w:rsidRPr="00971729">
              <w:rPr>
                <w:sz w:val="16"/>
                <w:szCs w:val="16"/>
              </w:rPr>
              <w:t xml:space="preserve">the scheduling information for a PDSCH transmission that carries paging messages. </w:t>
            </w:r>
            <w:r w:rsidR="00AD1AFA">
              <w:rPr>
                <w:rFonts w:ascii="Calibri" w:hAnsi="Calibri"/>
                <w:sz w:val="16"/>
                <w:szCs w:val="16"/>
                <w:lang w:eastAsia="en-US"/>
              </w:rPr>
              <w:t>TS 38.213:</w:t>
            </w:r>
          </w:p>
          <w:p w14:paraId="25BA3231" w14:textId="77777777" w:rsidR="00701F27" w:rsidRDefault="00701F27" w:rsidP="00AD1AFA">
            <w:pPr>
              <w:spacing w:after="0"/>
              <w:jc w:val="both"/>
              <w:rPr>
                <w:rFonts w:ascii="Calibri" w:hAnsi="Calibri"/>
                <w:sz w:val="16"/>
                <w:szCs w:val="16"/>
                <w:lang w:eastAsia="en-US"/>
              </w:rPr>
            </w:pPr>
          </w:p>
          <w:tbl>
            <w:tblPr>
              <w:tblStyle w:val="TableGrid"/>
              <w:tblW w:w="0" w:type="auto"/>
              <w:tblLook w:val="04A0" w:firstRow="1" w:lastRow="0" w:firstColumn="1" w:lastColumn="0" w:noHBand="0" w:noVBand="1"/>
            </w:tblPr>
            <w:tblGrid>
              <w:gridCol w:w="7565"/>
            </w:tblGrid>
            <w:tr w:rsidR="00AD1AFA" w14:paraId="7F0372A8" w14:textId="77777777" w:rsidTr="00AD1AFA">
              <w:tc>
                <w:tcPr>
                  <w:tcW w:w="7565" w:type="dxa"/>
                </w:tcPr>
                <w:p w14:paraId="6B177C2B" w14:textId="462687D2" w:rsidR="00AD1AFA" w:rsidRDefault="00AD1AFA" w:rsidP="00AD1AFA">
                  <w:pPr>
                    <w:spacing w:after="0"/>
                    <w:jc w:val="both"/>
                    <w:rPr>
                      <w:sz w:val="16"/>
                      <w:szCs w:val="16"/>
                    </w:rPr>
                  </w:pPr>
                  <w:r w:rsidRPr="00AD1AFA">
                    <w:rPr>
                      <w:sz w:val="16"/>
                      <w:szCs w:val="16"/>
                    </w:rPr>
                    <w:t xml:space="preserve">a Type2-PDCCH CSS </w:t>
                  </w:r>
                  <w:r w:rsidRPr="00AD1AFA">
                    <w:rPr>
                      <w:sz w:val="16"/>
                      <w:szCs w:val="16"/>
                      <w:lang w:val="en-US"/>
                    </w:rPr>
                    <w:t xml:space="preserve">set </w:t>
                  </w:r>
                  <w:r w:rsidRPr="00AD1AFA">
                    <w:rPr>
                      <w:sz w:val="16"/>
                      <w:szCs w:val="16"/>
                      <w:lang w:val="en-US" w:eastAsia="x-none"/>
                    </w:rPr>
                    <w:t xml:space="preserve">configured by </w:t>
                  </w:r>
                  <w:r w:rsidRPr="00AD1AFA">
                    <w:rPr>
                      <w:i/>
                      <w:iCs/>
                      <w:sz w:val="16"/>
                      <w:szCs w:val="16"/>
                      <w:lang w:val="en-US" w:eastAsia="x-none"/>
                    </w:rPr>
                    <w:t>pagingSearchSpace</w:t>
                  </w:r>
                  <w:r w:rsidRPr="00AD1AFA">
                    <w:rPr>
                      <w:sz w:val="16"/>
                      <w:szCs w:val="16"/>
                    </w:rPr>
                    <w:t xml:space="preserve"> </w:t>
                  </w:r>
                  <w:r w:rsidRPr="00AD1AFA">
                    <w:rPr>
                      <w:iCs/>
                      <w:sz w:val="16"/>
                      <w:szCs w:val="16"/>
                      <w:lang w:val="en-US" w:eastAsia="x-none"/>
                    </w:rPr>
                    <w:t xml:space="preserve">in </w:t>
                  </w:r>
                  <w:r w:rsidRPr="00AD1AFA">
                    <w:rPr>
                      <w:i/>
                      <w:iCs/>
                      <w:sz w:val="16"/>
                      <w:szCs w:val="16"/>
                      <w:lang w:val="en-US" w:eastAsia="x-none"/>
                    </w:rPr>
                    <w:t>PDCCH-ConfigCommon</w:t>
                  </w:r>
                  <w:r w:rsidRPr="00AD1AFA">
                    <w:rPr>
                      <w:sz w:val="16"/>
                      <w:szCs w:val="16"/>
                    </w:rPr>
                    <w:t xml:space="preserve"> for a DCI format </w:t>
                  </w:r>
                  <w:r w:rsidRPr="00AD1AFA">
                    <w:rPr>
                      <w:sz w:val="16"/>
                      <w:szCs w:val="16"/>
                      <w:lang w:val="en-US"/>
                    </w:rPr>
                    <w:t xml:space="preserve">1_0 </w:t>
                  </w:r>
                  <w:r w:rsidRPr="00AD1AFA">
                    <w:rPr>
                      <w:sz w:val="16"/>
                      <w:szCs w:val="16"/>
                    </w:rPr>
                    <w:t xml:space="preserve">with CRC scrambled by a P-RNTI on </w:t>
                  </w:r>
                  <w:r w:rsidRPr="00AD1AFA">
                    <w:rPr>
                      <w:sz w:val="16"/>
                      <w:szCs w:val="16"/>
                      <w:lang w:val="en-US"/>
                    </w:rPr>
                    <w:t>the</w:t>
                  </w:r>
                  <w:r w:rsidRPr="00AD1AFA">
                    <w:rPr>
                      <w:sz w:val="16"/>
                      <w:szCs w:val="16"/>
                    </w:rPr>
                    <w:t xml:space="preserve"> primary cell</w:t>
                  </w:r>
                  <w:r w:rsidRPr="00AD1AFA">
                    <w:rPr>
                      <w:sz w:val="16"/>
                      <w:szCs w:val="16"/>
                      <w:lang w:val="en-US"/>
                    </w:rPr>
                    <w:t xml:space="preserve"> of the MCG</w:t>
                  </w:r>
                </w:p>
              </w:tc>
            </w:tr>
          </w:tbl>
          <w:p w14:paraId="7234D778" w14:textId="77777777" w:rsidR="00AD1AFA" w:rsidRDefault="00AD1AFA" w:rsidP="00AD1AFA">
            <w:pPr>
              <w:spacing w:after="0"/>
              <w:jc w:val="both"/>
              <w:rPr>
                <w:sz w:val="16"/>
                <w:szCs w:val="16"/>
              </w:rPr>
            </w:pPr>
          </w:p>
          <w:p w14:paraId="5DA00A46" w14:textId="09CAB9C4" w:rsidR="00AD1AFA" w:rsidRPr="00971729" w:rsidRDefault="00AD1AFA" w:rsidP="00AD1AFA">
            <w:pPr>
              <w:spacing w:after="0"/>
              <w:jc w:val="both"/>
              <w:rPr>
                <w:sz w:val="16"/>
                <w:szCs w:val="16"/>
              </w:rPr>
            </w:pPr>
          </w:p>
        </w:tc>
      </w:tr>
    </w:tbl>
    <w:p w14:paraId="63054DED" w14:textId="289731EA" w:rsidR="00FB4000" w:rsidRPr="007E4143" w:rsidRDefault="007E4143" w:rsidP="00FB4000">
      <w:pPr>
        <w:jc w:val="both"/>
        <w:rPr>
          <w:sz w:val="16"/>
          <w:szCs w:val="16"/>
        </w:rPr>
      </w:pPr>
      <w:r w:rsidRPr="007E4143">
        <w:rPr>
          <w:sz w:val="16"/>
          <w:szCs w:val="16"/>
        </w:rPr>
        <w:t>Note: The configuration of Type0A–PDCCH CSS, Type1-PDCCH CSS, and Type2-PDCCH CSS can be provided in SIB1 message.</w:t>
      </w:r>
    </w:p>
    <w:p w14:paraId="7F273270" w14:textId="38740AC4" w:rsidR="000077C0" w:rsidRDefault="000077C0" w:rsidP="00172DCC">
      <w:pPr>
        <w:pStyle w:val="Observation"/>
        <w:ind w:left="1701" w:hanging="1701"/>
      </w:pPr>
      <w:bookmarkStart w:id="12" w:name="_Toc178943476"/>
      <w:r>
        <w:t>In terms of the “</w:t>
      </w:r>
      <w:r w:rsidRPr="009D0293">
        <w:t>Semi-statically configured DL reception</w:t>
      </w:r>
      <w:r>
        <w:t>”, the following PDCCH types are explicitly mentioned in the definition of collision case 3: “</w:t>
      </w:r>
      <w:r w:rsidRPr="000077C0">
        <w:t>Type-0/0A/0B/1/2-PDCCH CSS</w:t>
      </w:r>
      <w:r>
        <w:t>”.</w:t>
      </w:r>
      <w:bookmarkEnd w:id="12"/>
    </w:p>
    <w:p w14:paraId="3A40D325" w14:textId="62D0CBCC" w:rsidR="00642F91" w:rsidRDefault="003E43C4" w:rsidP="00172DCC">
      <w:r>
        <w:t>On the other hand, in terms of “</w:t>
      </w:r>
      <w:r w:rsidRPr="00FB4000">
        <w:rPr>
          <w:i/>
          <w:iCs/>
        </w:rPr>
        <w:t>dedicated higher layer parameters configuring transmission in the set of symbols</w:t>
      </w:r>
      <w:r>
        <w:t xml:space="preserve">” the technical specification refers to </w:t>
      </w:r>
      <w:proofErr w:type="gramStart"/>
      <w:r w:rsidRPr="003E43C4">
        <w:rPr>
          <w:i/>
          <w:iCs/>
        </w:rPr>
        <w:t>configured-grant</w:t>
      </w:r>
      <w:proofErr w:type="gramEnd"/>
      <w:r w:rsidRPr="003E43C4">
        <w:rPr>
          <w:i/>
          <w:iCs/>
        </w:rPr>
        <w:t xml:space="preserve"> based PUSCH transmissions</w:t>
      </w:r>
      <w:r>
        <w:t xml:space="preserve">. </w:t>
      </w:r>
    </w:p>
    <w:tbl>
      <w:tblPr>
        <w:tblStyle w:val="TableGrid"/>
        <w:tblW w:w="0" w:type="auto"/>
        <w:tblLook w:val="04A0" w:firstRow="1" w:lastRow="0" w:firstColumn="1" w:lastColumn="0" w:noHBand="0" w:noVBand="1"/>
      </w:tblPr>
      <w:tblGrid>
        <w:gridCol w:w="9629"/>
      </w:tblGrid>
      <w:tr w:rsidR="00642F91" w14:paraId="3007D504" w14:textId="77777777" w:rsidTr="00642F91">
        <w:tc>
          <w:tcPr>
            <w:tcW w:w="9629" w:type="dxa"/>
          </w:tcPr>
          <w:p w14:paraId="441E9099" w14:textId="299B3048" w:rsidR="00CB09FD" w:rsidRDefault="00CB09FD" w:rsidP="00172DCC">
            <w:pPr>
              <w:rPr>
                <w:color w:val="000000"/>
                <w:sz w:val="16"/>
                <w:szCs w:val="16"/>
                <w:lang w:val="en-US"/>
              </w:rPr>
            </w:pPr>
            <w:r>
              <w:rPr>
                <w:color w:val="000000"/>
                <w:sz w:val="16"/>
                <w:szCs w:val="16"/>
                <w:lang w:val="en-US"/>
              </w:rPr>
              <w:t>TS 38.214:</w:t>
            </w:r>
          </w:p>
          <w:p w14:paraId="333FC225" w14:textId="27A37079" w:rsidR="00642F91" w:rsidRDefault="00642F91" w:rsidP="00172DCC">
            <w:r w:rsidRPr="00642F91">
              <w:rPr>
                <w:color w:val="000000"/>
                <w:sz w:val="16"/>
                <w:szCs w:val="16"/>
                <w:lang w:val="en-US"/>
              </w:rPr>
              <w:t>The configured grant Type 1 PUSCH transmission is semi-statically configured to operate upon the reception of higher layer parameter of</w:t>
            </w:r>
            <w:r w:rsidRPr="00642F91">
              <w:rPr>
                <w:i/>
                <w:iCs/>
                <w:color w:val="000000"/>
                <w:sz w:val="16"/>
                <w:szCs w:val="16"/>
                <w:lang w:val="en-US"/>
              </w:rPr>
              <w:t xml:space="preserve"> </w:t>
            </w:r>
            <w:r w:rsidRPr="00642F91">
              <w:rPr>
                <w:i/>
                <w:sz w:val="16"/>
                <w:szCs w:val="16"/>
              </w:rPr>
              <w:t>configuredGrantConfig</w:t>
            </w:r>
            <w:r w:rsidRPr="00642F91">
              <w:rPr>
                <w:i/>
                <w:iCs/>
                <w:color w:val="000000"/>
                <w:sz w:val="16"/>
                <w:szCs w:val="16"/>
                <w:lang w:val="en-US"/>
              </w:rPr>
              <w:t xml:space="preserve"> </w:t>
            </w:r>
            <w:r w:rsidRPr="00642F91">
              <w:rPr>
                <w:iCs/>
                <w:color w:val="000000"/>
                <w:sz w:val="16"/>
                <w:szCs w:val="16"/>
                <w:lang w:val="en-US"/>
              </w:rPr>
              <w:t xml:space="preserve">including </w:t>
            </w:r>
            <w:r w:rsidRPr="00642F91">
              <w:rPr>
                <w:i/>
                <w:sz w:val="16"/>
                <w:szCs w:val="16"/>
              </w:rPr>
              <w:t>rrc-ConfiguredUplinkGrant</w:t>
            </w:r>
            <w:r w:rsidRPr="00642F91">
              <w:rPr>
                <w:color w:val="000000"/>
                <w:sz w:val="16"/>
                <w:szCs w:val="16"/>
                <w:lang w:val="en-US"/>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r w:rsidRPr="00642F91">
              <w:rPr>
                <w:i/>
                <w:color w:val="000000"/>
                <w:sz w:val="16"/>
                <w:szCs w:val="16"/>
                <w:lang w:val="en-US"/>
              </w:rPr>
              <w:t>configuredGrantConfig</w:t>
            </w:r>
            <w:r w:rsidRPr="00642F91">
              <w:rPr>
                <w:color w:val="000000"/>
                <w:sz w:val="16"/>
                <w:szCs w:val="16"/>
                <w:lang w:val="en-US"/>
              </w:rPr>
              <w:t xml:space="preserve"> not including </w:t>
            </w:r>
            <w:r w:rsidRPr="00642F91">
              <w:rPr>
                <w:i/>
                <w:sz w:val="16"/>
                <w:szCs w:val="16"/>
              </w:rPr>
              <w:t>rrc-ConfiguredUplinkGrant</w:t>
            </w:r>
            <w:r w:rsidRPr="00642F91">
              <w:rPr>
                <w:color w:val="000000"/>
                <w:sz w:val="16"/>
                <w:szCs w:val="16"/>
                <w:lang w:val="en-US"/>
              </w:rPr>
              <w:t>.</w:t>
            </w:r>
          </w:p>
        </w:tc>
      </w:tr>
      <w:tr w:rsidR="00CB09FD" w14:paraId="1B79255B" w14:textId="77777777" w:rsidTr="00642F91">
        <w:tc>
          <w:tcPr>
            <w:tcW w:w="9629" w:type="dxa"/>
          </w:tcPr>
          <w:p w14:paraId="7EF11596" w14:textId="6147D277" w:rsidR="00CB09FD" w:rsidRPr="00CB09FD" w:rsidRDefault="00CB09FD" w:rsidP="00CB09FD">
            <w:pPr>
              <w:rPr>
                <w:color w:val="000000"/>
                <w:sz w:val="16"/>
                <w:szCs w:val="16"/>
                <w:lang w:val="en-US"/>
              </w:rPr>
            </w:pPr>
            <w:r w:rsidRPr="00CB09FD">
              <w:rPr>
                <w:color w:val="000000"/>
                <w:sz w:val="16"/>
                <w:szCs w:val="16"/>
                <w:lang w:val="en-US"/>
              </w:rPr>
              <w:t>TS 38.331:</w:t>
            </w:r>
          </w:p>
          <w:p w14:paraId="119AE715" w14:textId="4197FDD1" w:rsidR="00CB09FD" w:rsidRPr="00CB09FD" w:rsidRDefault="00CB09FD" w:rsidP="00CB09FD">
            <w:pPr>
              <w:pStyle w:val="TAL"/>
              <w:rPr>
                <w:sz w:val="16"/>
                <w:szCs w:val="16"/>
                <w:lang w:eastAsia="sv-SE"/>
              </w:rPr>
            </w:pPr>
            <w:r w:rsidRPr="00CB09FD">
              <w:rPr>
                <w:b/>
                <w:i/>
                <w:sz w:val="16"/>
                <w:szCs w:val="16"/>
                <w:lang w:eastAsia="sv-SE"/>
              </w:rPr>
              <w:t>periodicity</w:t>
            </w:r>
          </w:p>
          <w:p w14:paraId="7E9FCDFE" w14:textId="77777777" w:rsidR="00CB09FD" w:rsidRPr="00CB09FD" w:rsidRDefault="00CB09FD" w:rsidP="00CB09FD">
            <w:pPr>
              <w:pStyle w:val="TAL"/>
              <w:rPr>
                <w:sz w:val="16"/>
                <w:szCs w:val="16"/>
                <w:lang w:eastAsia="sv-SE"/>
              </w:rPr>
            </w:pPr>
            <w:r w:rsidRPr="00CB09FD">
              <w:rPr>
                <w:sz w:val="16"/>
                <w:szCs w:val="16"/>
                <w:lang w:eastAsia="sv-SE"/>
              </w:rPr>
              <w:t>Periodicity for UL transmission without UL grant for type 1 and type 2 (see TS 38.321 [3], clause 5.8.2).</w:t>
            </w:r>
          </w:p>
          <w:p w14:paraId="53AE8069" w14:textId="77777777" w:rsidR="00CB09FD" w:rsidRPr="00CB09FD" w:rsidRDefault="00CB09FD" w:rsidP="00CB09FD">
            <w:pPr>
              <w:pStyle w:val="TAL"/>
              <w:rPr>
                <w:sz w:val="16"/>
                <w:szCs w:val="16"/>
                <w:lang w:eastAsia="sv-SE"/>
              </w:rPr>
            </w:pPr>
            <w:r w:rsidRPr="00CB09FD">
              <w:rPr>
                <w:sz w:val="16"/>
                <w:szCs w:val="16"/>
                <w:lang w:eastAsia="sv-SE"/>
              </w:rPr>
              <w:t>The following periodicities are supported depending on the configured subcarrier spacing [symbols]:</w:t>
            </w:r>
          </w:p>
          <w:p w14:paraId="68810ECA" w14:textId="77777777" w:rsidR="00CB09FD" w:rsidRPr="00CB09FD" w:rsidRDefault="00CB09FD" w:rsidP="00CB09FD">
            <w:pPr>
              <w:pStyle w:val="TAL"/>
              <w:tabs>
                <w:tab w:val="left" w:pos="2014"/>
              </w:tabs>
              <w:rPr>
                <w:sz w:val="16"/>
                <w:szCs w:val="16"/>
                <w:lang w:eastAsia="sv-SE"/>
              </w:rPr>
            </w:pPr>
            <w:r w:rsidRPr="00CB09FD">
              <w:rPr>
                <w:sz w:val="16"/>
                <w:szCs w:val="16"/>
                <w:lang w:eastAsia="sv-SE"/>
              </w:rPr>
              <w:t>15 kHz:</w:t>
            </w:r>
            <w:r w:rsidRPr="00CB09FD">
              <w:rPr>
                <w:sz w:val="16"/>
                <w:szCs w:val="16"/>
                <w:lang w:eastAsia="sv-SE"/>
              </w:rPr>
              <w:tab/>
              <w:t>2, 7, n*14, where n={1, 2, 4, 5, 8, 10, 16, 20, 32, 40, 64, 80, 128, 160, 320, 640}</w:t>
            </w:r>
          </w:p>
          <w:p w14:paraId="3A2142A2" w14:textId="77777777" w:rsidR="00CB09FD" w:rsidRPr="00CB09FD" w:rsidRDefault="00CB09FD" w:rsidP="00CB09FD">
            <w:pPr>
              <w:pStyle w:val="TAL"/>
              <w:tabs>
                <w:tab w:val="left" w:pos="2014"/>
              </w:tabs>
              <w:rPr>
                <w:sz w:val="16"/>
                <w:szCs w:val="16"/>
                <w:lang w:eastAsia="sv-SE"/>
              </w:rPr>
            </w:pPr>
            <w:r w:rsidRPr="00CB09FD">
              <w:rPr>
                <w:sz w:val="16"/>
                <w:szCs w:val="16"/>
                <w:lang w:eastAsia="sv-SE"/>
              </w:rPr>
              <w:t>30 kHz:</w:t>
            </w:r>
            <w:r w:rsidRPr="00CB09FD">
              <w:rPr>
                <w:sz w:val="16"/>
                <w:szCs w:val="16"/>
                <w:lang w:eastAsia="sv-SE"/>
              </w:rPr>
              <w:tab/>
              <w:t>2, 7, n*14, where n={1, 2, 4, 5, 8, 10, 16, 20, 32, 40, 64, 80, 128, 160, 256, 320, 640, 1280}</w:t>
            </w:r>
          </w:p>
          <w:p w14:paraId="2906263B" w14:textId="77777777" w:rsidR="00CB09FD" w:rsidRPr="00CB09FD" w:rsidRDefault="00CB09FD" w:rsidP="00CB09FD">
            <w:pPr>
              <w:pStyle w:val="TAL"/>
              <w:tabs>
                <w:tab w:val="left" w:pos="2014"/>
              </w:tabs>
              <w:rPr>
                <w:sz w:val="16"/>
                <w:szCs w:val="16"/>
                <w:lang w:eastAsia="sv-SE"/>
              </w:rPr>
            </w:pPr>
            <w:r w:rsidRPr="00CB09FD">
              <w:rPr>
                <w:sz w:val="16"/>
                <w:szCs w:val="16"/>
                <w:lang w:eastAsia="sv-SE"/>
              </w:rPr>
              <w:t>60 kHz with normal CP</w:t>
            </w:r>
            <w:r w:rsidRPr="00CB09FD">
              <w:rPr>
                <w:sz w:val="16"/>
                <w:szCs w:val="16"/>
                <w:lang w:eastAsia="sv-SE"/>
              </w:rPr>
              <w:tab/>
              <w:t>2, 7, n*14, where n={1, 2, 4, 5, 8, 10, 16, 20, 32, 40, 64, 80, 128, 160, 256, 320, 512, 640, 1280, 2560}</w:t>
            </w:r>
          </w:p>
          <w:p w14:paraId="6BF5760E" w14:textId="77777777" w:rsidR="00CB09FD" w:rsidRPr="00CB09FD" w:rsidRDefault="00CB09FD" w:rsidP="00CB09FD">
            <w:pPr>
              <w:pStyle w:val="TAL"/>
              <w:tabs>
                <w:tab w:val="left" w:pos="2014"/>
              </w:tabs>
              <w:rPr>
                <w:sz w:val="16"/>
                <w:szCs w:val="16"/>
                <w:lang w:eastAsia="sv-SE"/>
              </w:rPr>
            </w:pPr>
            <w:r w:rsidRPr="00CB09FD">
              <w:rPr>
                <w:sz w:val="16"/>
                <w:szCs w:val="16"/>
                <w:lang w:eastAsia="sv-SE"/>
              </w:rPr>
              <w:t>60 kHz with ECP:</w:t>
            </w:r>
            <w:r w:rsidRPr="00CB09FD">
              <w:rPr>
                <w:sz w:val="16"/>
                <w:szCs w:val="16"/>
                <w:lang w:eastAsia="sv-SE"/>
              </w:rPr>
              <w:tab/>
              <w:t>2, 6, n*12, where n={1, 2, 4, 5, 8, 10, 16, 20, 32, 40, 64, 80, 128, 160, 256, 320, 512, 640, 1280, 2560}</w:t>
            </w:r>
          </w:p>
          <w:p w14:paraId="42BEE202" w14:textId="77777777" w:rsidR="00CB09FD" w:rsidRPr="00CB09FD" w:rsidRDefault="00CB09FD" w:rsidP="00CB09FD">
            <w:pPr>
              <w:pStyle w:val="TAL"/>
              <w:tabs>
                <w:tab w:val="left" w:pos="2014"/>
              </w:tabs>
              <w:rPr>
                <w:sz w:val="16"/>
                <w:szCs w:val="16"/>
                <w:lang w:eastAsia="sv-SE"/>
              </w:rPr>
            </w:pPr>
            <w:r w:rsidRPr="00CB09FD">
              <w:rPr>
                <w:sz w:val="16"/>
                <w:szCs w:val="16"/>
                <w:lang w:eastAsia="sv-SE"/>
              </w:rPr>
              <w:t>120 kHz:</w:t>
            </w:r>
            <w:r w:rsidRPr="00CB09FD">
              <w:rPr>
                <w:sz w:val="16"/>
                <w:szCs w:val="16"/>
                <w:lang w:eastAsia="sv-SE"/>
              </w:rPr>
              <w:tab/>
              <w:t>2, 7, n*14, where n={1, 2, 4, 5, 8, 10, 16, 20, 32, 40, 64, 80, 128, 160, 256, 320, 512, 640, 1024, 1280, 2560, 5120}</w:t>
            </w:r>
          </w:p>
          <w:p w14:paraId="2FF1485C" w14:textId="77777777" w:rsidR="00CB09FD" w:rsidRPr="00CB09FD" w:rsidRDefault="00CB09FD" w:rsidP="00CB09FD">
            <w:pPr>
              <w:pStyle w:val="TAL"/>
              <w:tabs>
                <w:tab w:val="left" w:pos="2014"/>
              </w:tabs>
              <w:rPr>
                <w:sz w:val="16"/>
                <w:szCs w:val="16"/>
                <w:lang w:eastAsia="sv-SE"/>
              </w:rPr>
            </w:pPr>
            <w:r w:rsidRPr="00CB09FD">
              <w:rPr>
                <w:sz w:val="16"/>
                <w:szCs w:val="16"/>
                <w:lang w:eastAsia="sv-SE"/>
              </w:rPr>
              <w:t>480 and 960 kHz:</w:t>
            </w:r>
            <w:r w:rsidRPr="00CB09FD">
              <w:rPr>
                <w:sz w:val="16"/>
                <w:szCs w:val="16"/>
                <w:lang w:eastAsia="sv-SE"/>
              </w:rPr>
              <w:tab/>
              <w:t>n*14, where n={1, 2, 4, 5, 8, 10, 16, 20, 32, 40, 64, 80, 128, 160, 256, 320, 512, 640, 1024, 1280, 2560, 5120}</w:t>
            </w:r>
          </w:p>
          <w:p w14:paraId="08CC2A23" w14:textId="5671BEE6" w:rsidR="00CB09FD" w:rsidRPr="00642F91" w:rsidRDefault="00CB09FD" w:rsidP="00CB09FD">
            <w:pPr>
              <w:rPr>
                <w:color w:val="000000"/>
                <w:sz w:val="16"/>
                <w:szCs w:val="16"/>
                <w:lang w:val="en-US"/>
              </w:rPr>
            </w:pPr>
            <w:r w:rsidRPr="00CB09FD">
              <w:rPr>
                <w:sz w:val="16"/>
                <w:szCs w:val="16"/>
                <w:lang w:eastAsia="sv-SE"/>
              </w:rPr>
              <w:t>In case of SDT, the network does not configure periodicity values less than 5ms.</w:t>
            </w:r>
          </w:p>
        </w:tc>
      </w:tr>
      <w:tr w:rsidR="004F6A6D" w14:paraId="3E20F6C0" w14:textId="77777777" w:rsidTr="00642F91">
        <w:tc>
          <w:tcPr>
            <w:tcW w:w="9629" w:type="dxa"/>
          </w:tcPr>
          <w:p w14:paraId="11A6FA25" w14:textId="77777777" w:rsidR="004F6A6D" w:rsidRPr="004F6A6D" w:rsidRDefault="004F6A6D" w:rsidP="004F6A6D">
            <w:pPr>
              <w:pStyle w:val="TAL"/>
              <w:rPr>
                <w:b/>
                <w:i/>
                <w:sz w:val="16"/>
                <w:szCs w:val="16"/>
                <w:lang w:eastAsia="sv-SE"/>
              </w:rPr>
            </w:pPr>
            <w:r w:rsidRPr="004F6A6D">
              <w:rPr>
                <w:b/>
                <w:i/>
                <w:sz w:val="16"/>
                <w:szCs w:val="16"/>
                <w:lang w:eastAsia="sv-SE"/>
              </w:rPr>
              <w:t>nrofSlotsInCG-Period</w:t>
            </w:r>
          </w:p>
          <w:p w14:paraId="78BB2254" w14:textId="4DD7217A" w:rsidR="004F6A6D" w:rsidRPr="00CB09FD" w:rsidRDefault="004F6A6D" w:rsidP="004F6A6D">
            <w:pPr>
              <w:rPr>
                <w:color w:val="000000"/>
                <w:sz w:val="16"/>
                <w:szCs w:val="16"/>
                <w:lang w:val="en-US"/>
              </w:rPr>
            </w:pPr>
            <w:r w:rsidRPr="004F6A6D">
              <w:rPr>
                <w:sz w:val="16"/>
                <w:szCs w:val="16"/>
                <w:lang w:eastAsia="sv-SE"/>
              </w:rPr>
              <w:t>Number of consecutive slots for CG PUSCH transmission occasions in a period of a single CG PUSCH configuration, see TS 38.214 [19], clause 6.1. The network does not configure this field for operation on shared spectrum.</w:t>
            </w:r>
          </w:p>
        </w:tc>
      </w:tr>
    </w:tbl>
    <w:p w14:paraId="6EF4BC92" w14:textId="77777777" w:rsidR="00642F91" w:rsidRDefault="00642F91" w:rsidP="00642F91">
      <w:pPr>
        <w:spacing w:after="0"/>
      </w:pPr>
    </w:p>
    <w:p w14:paraId="2979B726" w14:textId="7B19708F" w:rsidR="000077C0" w:rsidRDefault="000077C0" w:rsidP="000077C0">
      <w:pPr>
        <w:pStyle w:val="Observation"/>
        <w:ind w:left="1701" w:hanging="1701"/>
      </w:pPr>
      <w:bookmarkStart w:id="13" w:name="_Toc178943477"/>
      <w:r>
        <w:lastRenderedPageBreak/>
        <w:t>In terms of the “</w:t>
      </w:r>
      <w:r w:rsidRPr="000077C0">
        <w:t>semi-statically configured UL transmission</w:t>
      </w:r>
      <w:r>
        <w:t xml:space="preserve">”, the </w:t>
      </w:r>
      <w:r w:rsidR="00F60141">
        <w:t>“</w:t>
      </w:r>
      <w:proofErr w:type="gramStart"/>
      <w:r w:rsidR="00F60141" w:rsidRPr="00F60141">
        <w:rPr>
          <w:i/>
          <w:iCs/>
        </w:rPr>
        <w:t>configured-grant</w:t>
      </w:r>
      <w:proofErr w:type="gramEnd"/>
      <w:r w:rsidR="00F60141" w:rsidRPr="00F60141">
        <w:rPr>
          <w:i/>
          <w:iCs/>
        </w:rPr>
        <w:t xml:space="preserve"> based PUSCH transmissions</w:t>
      </w:r>
      <w:r w:rsidR="00F60141">
        <w:t>” are explicitly mentioned in the definition of collision case 3</w:t>
      </w:r>
      <w:r>
        <w:t>.</w:t>
      </w:r>
      <w:bookmarkEnd w:id="13"/>
    </w:p>
    <w:p w14:paraId="30F923E3" w14:textId="77777777" w:rsidR="00130041" w:rsidRPr="00130041" w:rsidRDefault="00130041" w:rsidP="00130041"/>
    <w:p w14:paraId="2B50EDB1" w14:textId="53B3881E" w:rsidR="003E43C4" w:rsidRDefault="003E43C4" w:rsidP="00A273C6">
      <w:r>
        <w:t>Moreover, it is important to mention that the description of collision case 3 highlights the following exception “</w:t>
      </w:r>
      <w:r w:rsidRPr="00A273C6">
        <w:t xml:space="preserve">The UE expects to be configured with a Type-2-PDCCH CSS set configuration for PDCCH reception such that </w:t>
      </w:r>
      <w:r w:rsidRPr="00A273C6">
        <w:rPr>
          <w:highlight w:val="yellow"/>
        </w:rPr>
        <w:t>there is at least one paging occasion that does not overlap with configured-grant based PUSCH transmission</w:t>
      </w:r>
      <w:r>
        <w:t>”.</w:t>
      </w:r>
    </w:p>
    <w:p w14:paraId="61BC87A1" w14:textId="77777777" w:rsidR="005E3F8F" w:rsidRDefault="005E3F8F" w:rsidP="00A273C6"/>
    <w:p w14:paraId="78B3BF30" w14:textId="5A0CA51C" w:rsidR="0036158C" w:rsidRDefault="0036158C" w:rsidP="00172DCC">
      <w:r>
        <w:t xml:space="preserve">In the table below we summarize collision scenarios </w:t>
      </w:r>
      <w:r w:rsidR="00242499">
        <w:t>of the PHY-channels mentioned in the description</w:t>
      </w:r>
      <w:r>
        <w:t xml:space="preserve"> </w:t>
      </w:r>
      <w:r w:rsidR="00242499">
        <w:t>of</w:t>
      </w:r>
      <w:r>
        <w:t xml:space="preserve"> collision case 3</w:t>
      </w:r>
      <w:r w:rsidR="00242499">
        <w:t xml:space="preserve"> as per T</w:t>
      </w:r>
      <w:r w:rsidR="00946446">
        <w:t>S</w:t>
      </w:r>
      <w:r w:rsidR="00242499">
        <w:t xml:space="preserve"> 38.213</w:t>
      </w:r>
      <w:r>
        <w:t>:</w:t>
      </w:r>
    </w:p>
    <w:p w14:paraId="292B00C0" w14:textId="22AC52FE" w:rsidR="006F661D" w:rsidRPr="00A273C6" w:rsidRDefault="006F661D" w:rsidP="00A273C6">
      <w:r w:rsidRPr="00A273C6">
        <w:t>Table I: Collision cases between “Type-0/0A/0B/1/2-PDCCH CSS” and configured-grant based PUSCH transmission as per Collision Case 3.</w:t>
      </w:r>
    </w:p>
    <w:tbl>
      <w:tblPr>
        <w:tblStyle w:val="TableGrid"/>
        <w:tblW w:w="0" w:type="auto"/>
        <w:tblLook w:val="04A0" w:firstRow="1" w:lastRow="0" w:firstColumn="1" w:lastColumn="0" w:noHBand="0" w:noVBand="1"/>
      </w:tblPr>
      <w:tblGrid>
        <w:gridCol w:w="1838"/>
        <w:gridCol w:w="3686"/>
        <w:gridCol w:w="4105"/>
      </w:tblGrid>
      <w:tr w:rsidR="003C067F" w:rsidRPr="00D15792" w14:paraId="1692BD8A" w14:textId="77777777" w:rsidTr="003C067F">
        <w:tc>
          <w:tcPr>
            <w:tcW w:w="1838" w:type="dxa"/>
          </w:tcPr>
          <w:p w14:paraId="44CCF2A8" w14:textId="5A9346CD" w:rsidR="003C067F" w:rsidRPr="009D4DEC" w:rsidRDefault="003C067F" w:rsidP="00D15792">
            <w:pPr>
              <w:jc w:val="center"/>
              <w:rPr>
                <w:b/>
                <w:bCs/>
                <w:sz w:val="16"/>
                <w:szCs w:val="16"/>
              </w:rPr>
            </w:pPr>
            <w:r w:rsidRPr="009D4DEC">
              <w:rPr>
                <w:b/>
                <w:bCs/>
                <w:sz w:val="16"/>
                <w:szCs w:val="16"/>
              </w:rPr>
              <w:t>Collision Case 3</w:t>
            </w:r>
          </w:p>
        </w:tc>
        <w:tc>
          <w:tcPr>
            <w:tcW w:w="3686" w:type="dxa"/>
          </w:tcPr>
          <w:p w14:paraId="0585E842" w14:textId="185F8648" w:rsidR="003C067F" w:rsidRPr="009D4DEC" w:rsidRDefault="003C067F" w:rsidP="00D15792">
            <w:pPr>
              <w:jc w:val="center"/>
              <w:rPr>
                <w:b/>
                <w:bCs/>
                <w:sz w:val="16"/>
                <w:szCs w:val="16"/>
              </w:rPr>
            </w:pPr>
            <w:r w:rsidRPr="009D4DEC">
              <w:rPr>
                <w:b/>
                <w:bCs/>
                <w:sz w:val="16"/>
                <w:szCs w:val="16"/>
              </w:rPr>
              <w:t>Configured grant Type 1 PUSCH transmission</w:t>
            </w:r>
          </w:p>
        </w:tc>
        <w:tc>
          <w:tcPr>
            <w:tcW w:w="4105" w:type="dxa"/>
          </w:tcPr>
          <w:p w14:paraId="7D2BDB8D" w14:textId="4F6E9667" w:rsidR="003C067F" w:rsidRPr="009D4DEC" w:rsidRDefault="003C067F" w:rsidP="00D15792">
            <w:pPr>
              <w:jc w:val="center"/>
              <w:rPr>
                <w:b/>
                <w:bCs/>
                <w:sz w:val="16"/>
                <w:szCs w:val="16"/>
              </w:rPr>
            </w:pPr>
            <w:r w:rsidRPr="009D4DEC">
              <w:rPr>
                <w:b/>
                <w:bCs/>
                <w:sz w:val="16"/>
                <w:szCs w:val="16"/>
              </w:rPr>
              <w:t>Configured grant Type 2 PUSCH transmission</w:t>
            </w:r>
          </w:p>
        </w:tc>
      </w:tr>
      <w:tr w:rsidR="003C067F" w:rsidRPr="00D15792" w14:paraId="1DBE0CBE" w14:textId="77777777" w:rsidTr="003C067F">
        <w:tc>
          <w:tcPr>
            <w:tcW w:w="1838" w:type="dxa"/>
          </w:tcPr>
          <w:p w14:paraId="167E20CA" w14:textId="18B64DE0" w:rsidR="003C067F" w:rsidRPr="009D4DEC" w:rsidRDefault="003C067F" w:rsidP="00172DCC">
            <w:pPr>
              <w:rPr>
                <w:b/>
                <w:bCs/>
                <w:sz w:val="16"/>
                <w:szCs w:val="16"/>
              </w:rPr>
            </w:pPr>
            <w:r w:rsidRPr="009D4DEC">
              <w:rPr>
                <w:b/>
                <w:bCs/>
                <w:sz w:val="16"/>
                <w:szCs w:val="16"/>
              </w:rPr>
              <w:t>Type 0-PDCCH CSS</w:t>
            </w:r>
          </w:p>
        </w:tc>
        <w:tc>
          <w:tcPr>
            <w:tcW w:w="3686" w:type="dxa"/>
          </w:tcPr>
          <w:p w14:paraId="7FBCAE0F" w14:textId="2CA105C5" w:rsidR="003C067F" w:rsidRPr="00D15792" w:rsidRDefault="0098257F" w:rsidP="00A273C6">
            <w:pPr>
              <w:rPr>
                <w:sz w:val="16"/>
                <w:szCs w:val="16"/>
              </w:rPr>
            </w:pPr>
            <w:r w:rsidRPr="00D15792">
              <w:rPr>
                <w:sz w:val="16"/>
                <w:szCs w:val="16"/>
              </w:rPr>
              <w:t>In terms of PHY-channel aspects, the</w:t>
            </w:r>
            <w:r w:rsidR="003C067F" w:rsidRPr="00D15792">
              <w:rPr>
                <w:sz w:val="16"/>
                <w:szCs w:val="16"/>
              </w:rPr>
              <w:t xml:space="preserve"> collision rate depends on</w:t>
            </w:r>
            <w:r w:rsidR="005A16C0" w:rsidRPr="00D15792">
              <w:rPr>
                <w:sz w:val="16"/>
                <w:szCs w:val="16"/>
              </w:rPr>
              <w:t xml:space="preserve"> </w:t>
            </w:r>
            <w:r w:rsidR="003C067F" w:rsidRPr="00D15792">
              <w:rPr>
                <w:sz w:val="16"/>
                <w:szCs w:val="16"/>
              </w:rPr>
              <w:t xml:space="preserve">what has been configured in configuredGrantConfig (e.g., periodicity, </w:t>
            </w:r>
            <w:r w:rsidR="005A16C0" w:rsidRPr="00D15792">
              <w:rPr>
                <w:sz w:val="16"/>
                <w:szCs w:val="16"/>
              </w:rPr>
              <w:t>nrofSlotsInCG-Period, etc</w:t>
            </w:r>
            <w:r w:rsidR="003C067F" w:rsidRPr="00D15792">
              <w:rPr>
                <w:sz w:val="16"/>
                <w:szCs w:val="16"/>
              </w:rPr>
              <w:t>)</w:t>
            </w:r>
            <w:r w:rsidRPr="00D15792">
              <w:rPr>
                <w:sz w:val="16"/>
                <w:szCs w:val="16"/>
              </w:rPr>
              <w:t xml:space="preserve"> for CG PUSCH Type-1</w:t>
            </w:r>
            <w:r w:rsidR="005A16C0" w:rsidRPr="00D15792">
              <w:rPr>
                <w:sz w:val="16"/>
                <w:szCs w:val="16"/>
              </w:rPr>
              <w:t xml:space="preserve">, </w:t>
            </w:r>
            <w:r w:rsidRPr="00D15792">
              <w:rPr>
                <w:sz w:val="16"/>
                <w:szCs w:val="16"/>
              </w:rPr>
              <w:t xml:space="preserve">whereas </w:t>
            </w:r>
            <w:r w:rsidR="005A16C0" w:rsidRPr="00D15792">
              <w:rPr>
                <w:sz w:val="16"/>
                <w:szCs w:val="16"/>
              </w:rPr>
              <w:t>for Type 0-PDCCH CSS</w:t>
            </w:r>
            <w:r w:rsidR="00203E8B" w:rsidRPr="00D15792">
              <w:rPr>
                <w:sz w:val="16"/>
                <w:szCs w:val="16"/>
              </w:rPr>
              <w:t xml:space="preserve"> scheduling SIB1 depends on</w:t>
            </w:r>
            <w:r w:rsidR="005A16C0" w:rsidRPr="00D15792">
              <w:rPr>
                <w:sz w:val="16"/>
                <w:szCs w:val="16"/>
              </w:rPr>
              <w:t xml:space="preserve"> e.g., the periodicity of SIB1 (</w:t>
            </w:r>
            <w:r w:rsidR="0003102C" w:rsidRPr="00D15792">
              <w:rPr>
                <w:sz w:val="16"/>
                <w:szCs w:val="16"/>
              </w:rPr>
              <w:t>16</w:t>
            </w:r>
            <w:r w:rsidR="005A16C0" w:rsidRPr="00D15792">
              <w:rPr>
                <w:sz w:val="16"/>
                <w:szCs w:val="16"/>
              </w:rPr>
              <w:t>0</w:t>
            </w:r>
            <w:r w:rsidR="0003102C" w:rsidRPr="00D15792">
              <w:rPr>
                <w:sz w:val="16"/>
                <w:szCs w:val="16"/>
              </w:rPr>
              <w:t xml:space="preserve"> </w:t>
            </w:r>
            <w:r w:rsidR="005A16C0" w:rsidRPr="00D15792">
              <w:rPr>
                <w:sz w:val="16"/>
                <w:szCs w:val="16"/>
              </w:rPr>
              <w:t>ms),</w:t>
            </w:r>
            <w:r w:rsidR="0003102C" w:rsidRPr="00D15792">
              <w:rPr>
                <w:sz w:val="16"/>
                <w:szCs w:val="16"/>
              </w:rPr>
              <w:t xml:space="preserve"> </w:t>
            </w:r>
            <w:r w:rsidR="00FF480C" w:rsidRPr="00D15792">
              <w:rPr>
                <w:sz w:val="16"/>
                <w:szCs w:val="16"/>
              </w:rPr>
              <w:t xml:space="preserve">and the </w:t>
            </w:r>
            <w:r w:rsidR="0003102C" w:rsidRPr="00D15792">
              <w:rPr>
                <w:sz w:val="16"/>
                <w:szCs w:val="16"/>
              </w:rPr>
              <w:t>transmission repetition periodicity (e.g., 20 ms)</w:t>
            </w:r>
            <w:r w:rsidR="005A16C0" w:rsidRPr="00D15792">
              <w:rPr>
                <w:sz w:val="16"/>
                <w:szCs w:val="16"/>
              </w:rPr>
              <w:t>.</w:t>
            </w:r>
          </w:p>
        </w:tc>
        <w:tc>
          <w:tcPr>
            <w:tcW w:w="4105" w:type="dxa"/>
          </w:tcPr>
          <w:p w14:paraId="046E7D00" w14:textId="05E4F6DC" w:rsidR="003C067F" w:rsidRPr="00D15792" w:rsidRDefault="0003102C" w:rsidP="00A273C6">
            <w:pPr>
              <w:rPr>
                <w:sz w:val="16"/>
                <w:szCs w:val="16"/>
              </w:rPr>
            </w:pPr>
            <w:r w:rsidRPr="00D15792">
              <w:rPr>
                <w:sz w:val="16"/>
                <w:szCs w:val="16"/>
              </w:rPr>
              <w:t xml:space="preserve">The collision rate depends on the same </w:t>
            </w:r>
            <w:r w:rsidR="00215C4F" w:rsidRPr="00D15792">
              <w:rPr>
                <w:sz w:val="16"/>
                <w:szCs w:val="16"/>
              </w:rPr>
              <w:t>elements</w:t>
            </w:r>
            <w:r w:rsidRPr="00D15792">
              <w:rPr>
                <w:sz w:val="16"/>
                <w:szCs w:val="16"/>
              </w:rPr>
              <w:t xml:space="preserve"> </w:t>
            </w:r>
            <w:r w:rsidR="00215C4F" w:rsidRPr="00D15792">
              <w:rPr>
                <w:sz w:val="16"/>
                <w:szCs w:val="16"/>
              </w:rPr>
              <w:t>as</w:t>
            </w:r>
            <w:r w:rsidRPr="00D15792">
              <w:rPr>
                <w:sz w:val="16"/>
                <w:szCs w:val="16"/>
              </w:rPr>
              <w:t xml:space="preserve"> CG-PUSCH Type 1, </w:t>
            </w:r>
            <w:r w:rsidR="00215C4F" w:rsidRPr="00D15792">
              <w:rPr>
                <w:sz w:val="16"/>
                <w:szCs w:val="16"/>
              </w:rPr>
              <w:t>but in this case there is one additional factor since CG PUSCH Type 2 is activated/deactivate</w:t>
            </w:r>
            <w:r w:rsidR="004818C9" w:rsidRPr="00D15792">
              <w:rPr>
                <w:sz w:val="16"/>
                <w:szCs w:val="16"/>
              </w:rPr>
              <w:t>d</w:t>
            </w:r>
            <w:r w:rsidR="00215C4F" w:rsidRPr="00D15792">
              <w:rPr>
                <w:sz w:val="16"/>
                <w:szCs w:val="16"/>
              </w:rPr>
              <w:t xml:space="preserve"> via </w:t>
            </w:r>
            <w:r w:rsidR="00A24A33" w:rsidRPr="00D15792">
              <w:rPr>
                <w:sz w:val="16"/>
                <w:szCs w:val="16"/>
              </w:rPr>
              <w:t>DCI</w:t>
            </w:r>
            <w:r w:rsidR="00215C4F" w:rsidRPr="00D15792">
              <w:rPr>
                <w:sz w:val="16"/>
                <w:szCs w:val="16"/>
              </w:rPr>
              <w:t>. Once activated, the UE can transmit PUSCH periodically without needing a grant for each transmission.</w:t>
            </w:r>
            <w:r w:rsidR="00A24A33" w:rsidRPr="00D15792">
              <w:rPr>
                <w:sz w:val="16"/>
                <w:szCs w:val="16"/>
              </w:rPr>
              <w:t xml:space="preserve"> Thus, the embeded activation/deactivation allows for faster modification of semi-persistently allocated resources to adapt to changing traffic conditions, which could be used to handle collisions.</w:t>
            </w:r>
          </w:p>
        </w:tc>
      </w:tr>
      <w:tr w:rsidR="003C067F" w:rsidRPr="00D15792" w14:paraId="324DF8D0" w14:textId="77777777" w:rsidTr="003C067F">
        <w:tc>
          <w:tcPr>
            <w:tcW w:w="1838" w:type="dxa"/>
          </w:tcPr>
          <w:p w14:paraId="1EFBA127" w14:textId="209D3008" w:rsidR="003C067F" w:rsidRPr="009D4DEC" w:rsidRDefault="003C067F" w:rsidP="003C067F">
            <w:pPr>
              <w:rPr>
                <w:b/>
                <w:bCs/>
                <w:sz w:val="16"/>
                <w:szCs w:val="16"/>
              </w:rPr>
            </w:pPr>
            <w:r w:rsidRPr="009D4DEC">
              <w:rPr>
                <w:b/>
                <w:bCs/>
                <w:sz w:val="16"/>
                <w:szCs w:val="16"/>
              </w:rPr>
              <w:t>Type 0A-PDCCH CSS</w:t>
            </w:r>
          </w:p>
        </w:tc>
        <w:tc>
          <w:tcPr>
            <w:tcW w:w="3686" w:type="dxa"/>
          </w:tcPr>
          <w:p w14:paraId="36621DA0" w14:textId="1D1911EB" w:rsidR="003C067F" w:rsidRPr="00D15792" w:rsidRDefault="00B821A9" w:rsidP="00A273C6">
            <w:pPr>
              <w:rPr>
                <w:sz w:val="16"/>
                <w:szCs w:val="16"/>
              </w:rPr>
            </w:pPr>
            <w:r w:rsidRPr="00D15792">
              <w:rPr>
                <w:sz w:val="16"/>
                <w:szCs w:val="16"/>
              </w:rPr>
              <w:t xml:space="preserve">Similarly </w:t>
            </w:r>
            <w:r w:rsidR="004818C9" w:rsidRPr="00D15792">
              <w:rPr>
                <w:sz w:val="16"/>
                <w:szCs w:val="16"/>
              </w:rPr>
              <w:t>the collision rate depends</w:t>
            </w:r>
            <w:r w:rsidRPr="00D15792">
              <w:rPr>
                <w:sz w:val="16"/>
                <w:szCs w:val="16"/>
              </w:rPr>
              <w:t xml:space="preserve">, for CG PUSCH Type-1 </w:t>
            </w:r>
            <w:r w:rsidR="004818C9" w:rsidRPr="00D15792">
              <w:rPr>
                <w:sz w:val="16"/>
                <w:szCs w:val="16"/>
              </w:rPr>
              <w:t xml:space="preserve">on </w:t>
            </w:r>
            <w:r w:rsidRPr="00D15792">
              <w:rPr>
                <w:sz w:val="16"/>
                <w:szCs w:val="16"/>
              </w:rPr>
              <w:t>the configuration in configuredGrantConfig, wh</w:t>
            </w:r>
            <w:r w:rsidR="00C1737F" w:rsidRPr="00D15792">
              <w:rPr>
                <w:sz w:val="16"/>
                <w:szCs w:val="16"/>
              </w:rPr>
              <w:t>ereas for</w:t>
            </w:r>
            <w:r w:rsidR="00203E8B" w:rsidRPr="00D15792">
              <w:rPr>
                <w:sz w:val="16"/>
                <w:szCs w:val="16"/>
              </w:rPr>
              <w:t xml:space="preserve"> Type 0A-PDCCH CSS on e.g., the periodicty of the other SIBs, e.g., si-Periodicity (8, 16, 32, 64, 128, 256 and 512 radio frames) and si-WindowLength (5, 10, 20, 40, 80, 160, 320, 640, 1280, 2560 slots).</w:t>
            </w:r>
          </w:p>
        </w:tc>
        <w:tc>
          <w:tcPr>
            <w:tcW w:w="4105" w:type="dxa"/>
          </w:tcPr>
          <w:p w14:paraId="6D174F66" w14:textId="4658556D" w:rsidR="003C067F" w:rsidRPr="00D15792" w:rsidRDefault="00B821A9" w:rsidP="00A273C6">
            <w:pPr>
              <w:rPr>
                <w:sz w:val="16"/>
                <w:szCs w:val="16"/>
              </w:rPr>
            </w:pPr>
            <w:r w:rsidRPr="00D15792">
              <w:rPr>
                <w:sz w:val="16"/>
                <w:szCs w:val="16"/>
              </w:rPr>
              <w:t xml:space="preserve">Similarly </w:t>
            </w:r>
            <w:r w:rsidR="004818C9" w:rsidRPr="00D15792">
              <w:rPr>
                <w:sz w:val="16"/>
                <w:szCs w:val="16"/>
              </w:rPr>
              <w:t>the collision rate depends</w:t>
            </w:r>
            <w:r w:rsidRPr="00D15792">
              <w:rPr>
                <w:sz w:val="16"/>
                <w:szCs w:val="16"/>
              </w:rPr>
              <w:t xml:space="preserve">, for CG PUSCH Type-2 </w:t>
            </w:r>
            <w:r w:rsidR="004818C9" w:rsidRPr="00D15792">
              <w:rPr>
                <w:sz w:val="16"/>
                <w:szCs w:val="16"/>
              </w:rPr>
              <w:t xml:space="preserve">on </w:t>
            </w:r>
            <w:r w:rsidRPr="00D15792">
              <w:rPr>
                <w:sz w:val="16"/>
                <w:szCs w:val="16"/>
              </w:rPr>
              <w:t xml:space="preserve">the configuration in configuredGrantConfig, </w:t>
            </w:r>
            <w:r w:rsidR="00203E8B" w:rsidRPr="00D15792">
              <w:rPr>
                <w:sz w:val="16"/>
                <w:szCs w:val="16"/>
              </w:rPr>
              <w:t>whereas for Type 0A-PDCCH CSS on e.g., the periodicty of the other SIBs, e.g., si-Periodicity (8, 16, 32, 64, 128, 256 and 512 radio frames) and si-WindowLength (5, 10, 20, 40, 80, 160, 320, 640, 1280, 2560 slots).</w:t>
            </w:r>
          </w:p>
        </w:tc>
      </w:tr>
      <w:tr w:rsidR="003C067F" w:rsidRPr="00D15792" w14:paraId="3E236BCF" w14:textId="77777777" w:rsidTr="003C067F">
        <w:tc>
          <w:tcPr>
            <w:tcW w:w="1838" w:type="dxa"/>
          </w:tcPr>
          <w:p w14:paraId="744F07AB" w14:textId="49486B70" w:rsidR="003C067F" w:rsidRPr="009D4DEC" w:rsidRDefault="003C067F" w:rsidP="003C067F">
            <w:pPr>
              <w:rPr>
                <w:b/>
                <w:bCs/>
                <w:sz w:val="16"/>
                <w:szCs w:val="16"/>
              </w:rPr>
            </w:pPr>
            <w:r w:rsidRPr="009D4DEC">
              <w:rPr>
                <w:b/>
                <w:bCs/>
                <w:sz w:val="16"/>
                <w:szCs w:val="16"/>
              </w:rPr>
              <w:t>Type 0B-PDCCH CSS</w:t>
            </w:r>
          </w:p>
        </w:tc>
        <w:tc>
          <w:tcPr>
            <w:tcW w:w="3686" w:type="dxa"/>
          </w:tcPr>
          <w:p w14:paraId="16E62F99" w14:textId="1B0E3681" w:rsidR="003C067F" w:rsidRPr="00D15792" w:rsidRDefault="00B821A9" w:rsidP="00A273C6">
            <w:pPr>
              <w:rPr>
                <w:sz w:val="16"/>
                <w:szCs w:val="16"/>
              </w:rPr>
            </w:pPr>
            <w:r w:rsidRPr="00D15792">
              <w:rPr>
                <w:sz w:val="16"/>
                <w:szCs w:val="16"/>
              </w:rPr>
              <w:t xml:space="preserve">Similarly </w:t>
            </w:r>
            <w:r w:rsidR="004818C9" w:rsidRPr="00D15792">
              <w:rPr>
                <w:sz w:val="16"/>
                <w:szCs w:val="16"/>
              </w:rPr>
              <w:t>the collision rate depends</w:t>
            </w:r>
            <w:r w:rsidRPr="00D15792">
              <w:rPr>
                <w:sz w:val="16"/>
                <w:szCs w:val="16"/>
              </w:rPr>
              <w:t xml:space="preserve">, for CG PUSCH Type-1 </w:t>
            </w:r>
            <w:r w:rsidR="004818C9" w:rsidRPr="00D15792">
              <w:rPr>
                <w:sz w:val="16"/>
                <w:szCs w:val="16"/>
              </w:rPr>
              <w:t xml:space="preserve">on </w:t>
            </w:r>
            <w:r w:rsidRPr="00D15792">
              <w:rPr>
                <w:sz w:val="16"/>
                <w:szCs w:val="16"/>
              </w:rPr>
              <w:t>the configuration in configuredGrantConfig, wh</w:t>
            </w:r>
            <w:r w:rsidR="003453D4" w:rsidRPr="00D15792">
              <w:rPr>
                <w:sz w:val="16"/>
                <w:szCs w:val="16"/>
              </w:rPr>
              <w:t>ereas</w:t>
            </w:r>
            <w:r w:rsidR="00E904EE" w:rsidRPr="00D15792">
              <w:rPr>
                <w:sz w:val="16"/>
                <w:szCs w:val="16"/>
              </w:rPr>
              <w:t xml:space="preserve"> Type 0B-PDCCH CSS</w:t>
            </w:r>
            <w:r w:rsidR="003059DA" w:rsidRPr="00D15792">
              <w:rPr>
                <w:sz w:val="16"/>
                <w:szCs w:val="16"/>
              </w:rPr>
              <w:t xml:space="preserve"> on</w:t>
            </w:r>
            <w:r w:rsidR="00E904EE" w:rsidRPr="00D15792">
              <w:rPr>
                <w:sz w:val="16"/>
                <w:szCs w:val="16"/>
              </w:rPr>
              <w:t xml:space="preserve"> </w:t>
            </w:r>
            <w:r w:rsidR="00C05BA8" w:rsidRPr="00D15792">
              <w:rPr>
                <w:sz w:val="16"/>
                <w:szCs w:val="16"/>
              </w:rPr>
              <w:t>e.g., searchspaceMCCH which could follow either SIB1 (If searchspaceMCCH is set to zero) or SSB.</w:t>
            </w:r>
          </w:p>
        </w:tc>
        <w:tc>
          <w:tcPr>
            <w:tcW w:w="4105" w:type="dxa"/>
          </w:tcPr>
          <w:p w14:paraId="17BCB975" w14:textId="1C2D00CA" w:rsidR="003C067F" w:rsidRPr="00D15792" w:rsidRDefault="00B821A9" w:rsidP="00A273C6">
            <w:pPr>
              <w:rPr>
                <w:sz w:val="16"/>
                <w:szCs w:val="16"/>
              </w:rPr>
            </w:pPr>
            <w:r w:rsidRPr="00D15792">
              <w:rPr>
                <w:sz w:val="16"/>
                <w:szCs w:val="16"/>
              </w:rPr>
              <w:t xml:space="preserve">Similarly </w:t>
            </w:r>
            <w:r w:rsidR="004818C9" w:rsidRPr="00D15792">
              <w:rPr>
                <w:sz w:val="16"/>
                <w:szCs w:val="16"/>
              </w:rPr>
              <w:t>the collision rate depends</w:t>
            </w:r>
            <w:r w:rsidRPr="00D15792">
              <w:rPr>
                <w:sz w:val="16"/>
                <w:szCs w:val="16"/>
              </w:rPr>
              <w:t xml:space="preserve">, for CG PUSCH Type-2 </w:t>
            </w:r>
            <w:r w:rsidR="004818C9" w:rsidRPr="00D15792">
              <w:rPr>
                <w:sz w:val="16"/>
                <w:szCs w:val="16"/>
              </w:rPr>
              <w:t xml:space="preserve">on </w:t>
            </w:r>
            <w:r w:rsidRPr="00D15792">
              <w:rPr>
                <w:sz w:val="16"/>
                <w:szCs w:val="16"/>
              </w:rPr>
              <w:t xml:space="preserve">the configuration in configuredGrantConfig, </w:t>
            </w:r>
            <w:r w:rsidR="00C05BA8" w:rsidRPr="00D15792">
              <w:rPr>
                <w:sz w:val="16"/>
                <w:szCs w:val="16"/>
              </w:rPr>
              <w:t>whereas Type 0B-PDCCH CSS</w:t>
            </w:r>
            <w:r w:rsidR="007315FC" w:rsidRPr="00D15792">
              <w:rPr>
                <w:sz w:val="16"/>
                <w:szCs w:val="16"/>
              </w:rPr>
              <w:t xml:space="preserve"> on</w:t>
            </w:r>
            <w:r w:rsidR="00C05BA8" w:rsidRPr="00D15792">
              <w:rPr>
                <w:sz w:val="16"/>
                <w:szCs w:val="16"/>
              </w:rPr>
              <w:t xml:space="preserve"> e.g., searchspaceMCCH which could follow either SIB1 (If searchspaceMCCH is set to zero) or SSB.</w:t>
            </w:r>
          </w:p>
        </w:tc>
      </w:tr>
      <w:tr w:rsidR="003C067F" w:rsidRPr="00D15792" w14:paraId="793E7C27" w14:textId="77777777" w:rsidTr="003C067F">
        <w:tc>
          <w:tcPr>
            <w:tcW w:w="1838" w:type="dxa"/>
          </w:tcPr>
          <w:p w14:paraId="6FEBC7C7" w14:textId="7A4E7AEE" w:rsidR="003C067F" w:rsidRPr="009D4DEC" w:rsidRDefault="003C067F" w:rsidP="003C067F">
            <w:pPr>
              <w:rPr>
                <w:b/>
                <w:bCs/>
                <w:sz w:val="16"/>
                <w:szCs w:val="16"/>
              </w:rPr>
            </w:pPr>
            <w:r w:rsidRPr="009D4DEC">
              <w:rPr>
                <w:b/>
                <w:bCs/>
                <w:sz w:val="16"/>
                <w:szCs w:val="16"/>
              </w:rPr>
              <w:t>Type 1-PDCCH CSS</w:t>
            </w:r>
          </w:p>
        </w:tc>
        <w:tc>
          <w:tcPr>
            <w:tcW w:w="3686" w:type="dxa"/>
          </w:tcPr>
          <w:p w14:paraId="435C067E" w14:textId="10209552" w:rsidR="003C067F" w:rsidRPr="00D15792" w:rsidRDefault="00B821A9" w:rsidP="00A273C6">
            <w:pPr>
              <w:rPr>
                <w:sz w:val="16"/>
                <w:szCs w:val="16"/>
              </w:rPr>
            </w:pPr>
            <w:r w:rsidRPr="00D15792">
              <w:rPr>
                <w:sz w:val="16"/>
                <w:szCs w:val="16"/>
              </w:rPr>
              <w:t xml:space="preserve">Similarly </w:t>
            </w:r>
            <w:r w:rsidR="004818C9" w:rsidRPr="00D15792">
              <w:rPr>
                <w:sz w:val="16"/>
                <w:szCs w:val="16"/>
              </w:rPr>
              <w:t>the collision rate depends</w:t>
            </w:r>
            <w:r w:rsidRPr="00D15792">
              <w:rPr>
                <w:sz w:val="16"/>
                <w:szCs w:val="16"/>
              </w:rPr>
              <w:t xml:space="preserve">, for CG PUSCH Type-1 </w:t>
            </w:r>
            <w:r w:rsidR="004818C9" w:rsidRPr="00D15792">
              <w:rPr>
                <w:sz w:val="16"/>
                <w:szCs w:val="16"/>
              </w:rPr>
              <w:t xml:space="preserve">on </w:t>
            </w:r>
            <w:r w:rsidRPr="00D15792">
              <w:rPr>
                <w:sz w:val="16"/>
                <w:szCs w:val="16"/>
              </w:rPr>
              <w:t>the configuration in configuredGrantConfig, wh</w:t>
            </w:r>
            <w:r w:rsidR="003453D4" w:rsidRPr="00D15792">
              <w:rPr>
                <w:sz w:val="16"/>
                <w:szCs w:val="16"/>
              </w:rPr>
              <w:t xml:space="preserve">ereas for Type 1-PDCCH CSS </w:t>
            </w:r>
            <w:r w:rsidR="003059DA" w:rsidRPr="00D15792">
              <w:rPr>
                <w:sz w:val="16"/>
                <w:szCs w:val="16"/>
              </w:rPr>
              <w:t xml:space="preserve">on </w:t>
            </w:r>
            <w:r w:rsidR="003453D4" w:rsidRPr="00D15792">
              <w:rPr>
                <w:sz w:val="16"/>
                <w:szCs w:val="16"/>
              </w:rPr>
              <w:t>e.g., the ra-ResponseWindow  (1, 2, 4, 8, 10, 20, 40, 80 slots}.</w:t>
            </w:r>
          </w:p>
        </w:tc>
        <w:tc>
          <w:tcPr>
            <w:tcW w:w="4105" w:type="dxa"/>
          </w:tcPr>
          <w:p w14:paraId="3C71EA83" w14:textId="08BCE480" w:rsidR="003C067F" w:rsidRPr="00D15792" w:rsidRDefault="00B821A9" w:rsidP="00A273C6">
            <w:pPr>
              <w:rPr>
                <w:sz w:val="16"/>
                <w:szCs w:val="16"/>
              </w:rPr>
            </w:pPr>
            <w:r w:rsidRPr="00D15792">
              <w:rPr>
                <w:sz w:val="16"/>
                <w:szCs w:val="16"/>
              </w:rPr>
              <w:t xml:space="preserve">Similarly </w:t>
            </w:r>
            <w:r w:rsidR="004818C9" w:rsidRPr="00D15792">
              <w:rPr>
                <w:sz w:val="16"/>
                <w:szCs w:val="16"/>
              </w:rPr>
              <w:t>the collision rate depends</w:t>
            </w:r>
            <w:r w:rsidRPr="00D15792">
              <w:rPr>
                <w:sz w:val="16"/>
                <w:szCs w:val="16"/>
              </w:rPr>
              <w:t xml:space="preserve">, for CG PUSCH Type-2 </w:t>
            </w:r>
            <w:r w:rsidR="004818C9" w:rsidRPr="00D15792">
              <w:rPr>
                <w:sz w:val="16"/>
                <w:szCs w:val="16"/>
              </w:rPr>
              <w:t xml:space="preserve">on </w:t>
            </w:r>
            <w:r w:rsidRPr="00D15792">
              <w:rPr>
                <w:sz w:val="16"/>
                <w:szCs w:val="16"/>
              </w:rPr>
              <w:t xml:space="preserve">the configuration in configuredGrantConfig, </w:t>
            </w:r>
            <w:r w:rsidR="003453D4" w:rsidRPr="00D15792">
              <w:rPr>
                <w:sz w:val="16"/>
                <w:szCs w:val="16"/>
              </w:rPr>
              <w:t xml:space="preserve">whereas for Type 1-PDCCH CSS </w:t>
            </w:r>
            <w:r w:rsidR="007315FC" w:rsidRPr="00D15792">
              <w:rPr>
                <w:sz w:val="16"/>
                <w:szCs w:val="16"/>
              </w:rPr>
              <w:t xml:space="preserve">on </w:t>
            </w:r>
            <w:r w:rsidR="003453D4" w:rsidRPr="00D15792">
              <w:rPr>
                <w:sz w:val="16"/>
                <w:szCs w:val="16"/>
              </w:rPr>
              <w:t>e.g., the ra-ResponseWindow  (1, 2, 4, 8, 10, 20, 40, 80 slots}.</w:t>
            </w:r>
          </w:p>
        </w:tc>
      </w:tr>
      <w:tr w:rsidR="003C067F" w:rsidRPr="00D15792" w14:paraId="732AF3FD" w14:textId="77777777" w:rsidTr="003C067F">
        <w:tc>
          <w:tcPr>
            <w:tcW w:w="1838" w:type="dxa"/>
          </w:tcPr>
          <w:p w14:paraId="6D2DD8D4" w14:textId="2FCEF519" w:rsidR="003C067F" w:rsidRPr="009D4DEC" w:rsidRDefault="003C067F" w:rsidP="003C067F">
            <w:pPr>
              <w:rPr>
                <w:b/>
                <w:bCs/>
                <w:sz w:val="16"/>
                <w:szCs w:val="16"/>
              </w:rPr>
            </w:pPr>
            <w:r w:rsidRPr="009D4DEC">
              <w:rPr>
                <w:b/>
                <w:bCs/>
                <w:sz w:val="16"/>
                <w:szCs w:val="16"/>
              </w:rPr>
              <w:t>Type 2-PDCCH CSS</w:t>
            </w:r>
          </w:p>
        </w:tc>
        <w:tc>
          <w:tcPr>
            <w:tcW w:w="3686" w:type="dxa"/>
          </w:tcPr>
          <w:p w14:paraId="12E4362E" w14:textId="0A281F86" w:rsidR="003C067F" w:rsidRPr="00D15792" w:rsidRDefault="00B821A9" w:rsidP="00A273C6">
            <w:pPr>
              <w:rPr>
                <w:sz w:val="16"/>
                <w:szCs w:val="16"/>
              </w:rPr>
            </w:pPr>
            <w:r w:rsidRPr="00D15792">
              <w:rPr>
                <w:sz w:val="16"/>
                <w:szCs w:val="16"/>
              </w:rPr>
              <w:t xml:space="preserve">Similarly </w:t>
            </w:r>
            <w:r w:rsidR="004818C9" w:rsidRPr="00D15792">
              <w:rPr>
                <w:sz w:val="16"/>
                <w:szCs w:val="16"/>
              </w:rPr>
              <w:t>the collision rate depends</w:t>
            </w:r>
            <w:r w:rsidRPr="00D15792">
              <w:rPr>
                <w:sz w:val="16"/>
                <w:szCs w:val="16"/>
              </w:rPr>
              <w:t xml:space="preserve">, for CG PUSCH Type-1 </w:t>
            </w:r>
            <w:r w:rsidR="004818C9" w:rsidRPr="00D15792">
              <w:rPr>
                <w:sz w:val="16"/>
                <w:szCs w:val="16"/>
              </w:rPr>
              <w:t xml:space="preserve">on </w:t>
            </w:r>
            <w:r w:rsidRPr="00D15792">
              <w:rPr>
                <w:sz w:val="16"/>
                <w:szCs w:val="16"/>
              </w:rPr>
              <w:t>the configuration in configuredGrantConfig, wh</w:t>
            </w:r>
            <w:r w:rsidR="00002525" w:rsidRPr="00D15792">
              <w:rPr>
                <w:sz w:val="16"/>
                <w:szCs w:val="16"/>
              </w:rPr>
              <w:t>ereas for Type 2-PDCCH CSS</w:t>
            </w:r>
            <w:r w:rsidR="003059DA" w:rsidRPr="00D15792">
              <w:rPr>
                <w:sz w:val="16"/>
                <w:szCs w:val="16"/>
              </w:rPr>
              <w:t xml:space="preserve"> on</w:t>
            </w:r>
            <w:r w:rsidR="00002525" w:rsidRPr="00D15792">
              <w:rPr>
                <w:sz w:val="16"/>
                <w:szCs w:val="16"/>
              </w:rPr>
              <w:t xml:space="preserve"> e.g., firstPDCCH-MonitoringOccasionOfPO.</w:t>
            </w:r>
          </w:p>
        </w:tc>
        <w:tc>
          <w:tcPr>
            <w:tcW w:w="4105" w:type="dxa"/>
          </w:tcPr>
          <w:p w14:paraId="57FF2B3F" w14:textId="3B052D80" w:rsidR="003C067F" w:rsidRPr="00D15792" w:rsidRDefault="00B821A9" w:rsidP="00A273C6">
            <w:pPr>
              <w:rPr>
                <w:sz w:val="16"/>
                <w:szCs w:val="16"/>
              </w:rPr>
            </w:pPr>
            <w:r w:rsidRPr="00D15792">
              <w:rPr>
                <w:sz w:val="16"/>
                <w:szCs w:val="16"/>
              </w:rPr>
              <w:t xml:space="preserve">Similarly </w:t>
            </w:r>
            <w:r w:rsidR="004818C9" w:rsidRPr="00D15792">
              <w:rPr>
                <w:sz w:val="16"/>
                <w:szCs w:val="16"/>
              </w:rPr>
              <w:t>the collision rate depends</w:t>
            </w:r>
            <w:r w:rsidRPr="00D15792">
              <w:rPr>
                <w:sz w:val="16"/>
                <w:szCs w:val="16"/>
              </w:rPr>
              <w:t>, for CG PUSCH Type-2</w:t>
            </w:r>
            <w:r w:rsidR="004818C9" w:rsidRPr="00D15792">
              <w:rPr>
                <w:sz w:val="16"/>
                <w:szCs w:val="16"/>
              </w:rPr>
              <w:t xml:space="preserve"> on</w:t>
            </w:r>
            <w:r w:rsidRPr="00D15792">
              <w:rPr>
                <w:sz w:val="16"/>
                <w:szCs w:val="16"/>
              </w:rPr>
              <w:t xml:space="preserve"> the configuration in configuredGrantConfig, </w:t>
            </w:r>
            <w:r w:rsidR="00833D50" w:rsidRPr="00D15792">
              <w:rPr>
                <w:sz w:val="16"/>
                <w:szCs w:val="16"/>
              </w:rPr>
              <w:t xml:space="preserve">whereas for Type 2-PDCCH CSS </w:t>
            </w:r>
            <w:r w:rsidR="007315FC" w:rsidRPr="00D15792">
              <w:rPr>
                <w:sz w:val="16"/>
                <w:szCs w:val="16"/>
              </w:rPr>
              <w:t xml:space="preserve">on </w:t>
            </w:r>
            <w:r w:rsidR="00833D50" w:rsidRPr="00D15792">
              <w:rPr>
                <w:sz w:val="16"/>
                <w:szCs w:val="16"/>
              </w:rPr>
              <w:t>e.g., firstPDCCH-MonitoringOccasionOfPO.</w:t>
            </w:r>
          </w:p>
        </w:tc>
      </w:tr>
      <w:tr w:rsidR="009F2238" w:rsidRPr="00D15792" w14:paraId="14B6E655" w14:textId="77777777" w:rsidTr="00EC7FA0">
        <w:tc>
          <w:tcPr>
            <w:tcW w:w="9629" w:type="dxa"/>
            <w:gridSpan w:val="3"/>
          </w:tcPr>
          <w:p w14:paraId="3D0040CD" w14:textId="24D699D9" w:rsidR="00FE646F" w:rsidRPr="00D15792" w:rsidRDefault="009F2238" w:rsidP="00A273C6">
            <w:pPr>
              <w:rPr>
                <w:b/>
                <w:bCs/>
                <w:sz w:val="16"/>
                <w:szCs w:val="16"/>
              </w:rPr>
            </w:pPr>
            <w:bookmarkStart w:id="14" w:name="_Toc178850551"/>
            <w:r w:rsidRPr="00D15792">
              <w:rPr>
                <w:b/>
                <w:bCs/>
                <w:sz w:val="16"/>
                <w:szCs w:val="16"/>
              </w:rPr>
              <w:t>For example: For Type 0A-PDCCH CSS vs CG PUSCH Type-1 for 15 kHz SCS, strictly speaking for each combination of the possible configurations it could be determined which ones are most likely to be prone (Y) or not (N) to a collision:</w:t>
            </w:r>
          </w:p>
          <w:tbl>
            <w:tblPr>
              <w:tblStyle w:val="TableGrid"/>
              <w:tblW w:w="0" w:type="auto"/>
              <w:jc w:val="center"/>
              <w:tblLook w:val="04A0" w:firstRow="1" w:lastRow="0" w:firstColumn="1" w:lastColumn="0" w:noHBand="0" w:noVBand="1"/>
            </w:tblPr>
            <w:tblGrid>
              <w:gridCol w:w="866"/>
              <w:gridCol w:w="456"/>
              <w:gridCol w:w="423"/>
              <w:gridCol w:w="423"/>
              <w:gridCol w:w="423"/>
              <w:gridCol w:w="423"/>
              <w:gridCol w:w="423"/>
              <w:gridCol w:w="423"/>
              <w:gridCol w:w="423"/>
              <w:gridCol w:w="423"/>
              <w:gridCol w:w="423"/>
              <w:gridCol w:w="423"/>
              <w:gridCol w:w="423"/>
              <w:gridCol w:w="423"/>
              <w:gridCol w:w="423"/>
              <w:gridCol w:w="423"/>
              <w:gridCol w:w="423"/>
              <w:gridCol w:w="423"/>
              <w:gridCol w:w="423"/>
              <w:gridCol w:w="423"/>
            </w:tblGrid>
            <w:tr w:rsidR="009F2238" w:rsidRPr="00D15792" w14:paraId="60915AF2" w14:textId="77777777" w:rsidTr="009F2238">
              <w:trPr>
                <w:jc w:val="center"/>
              </w:trPr>
              <w:tc>
                <w:tcPr>
                  <w:tcW w:w="0" w:type="auto"/>
                  <w:gridSpan w:val="2"/>
                  <w:vMerge w:val="restart"/>
                </w:tcPr>
                <w:p w14:paraId="3A2A4471" w14:textId="77777777" w:rsidR="009F2238" w:rsidRPr="00D15792" w:rsidRDefault="009F2238" w:rsidP="00A273C6">
                  <w:pPr>
                    <w:rPr>
                      <w:sz w:val="16"/>
                      <w:szCs w:val="16"/>
                    </w:rPr>
                  </w:pPr>
                </w:p>
                <w:p w14:paraId="029079E6" w14:textId="77777777" w:rsidR="009F2238" w:rsidRPr="009D4DEC" w:rsidRDefault="009F2238" w:rsidP="00A273C6">
                  <w:pPr>
                    <w:rPr>
                      <w:b/>
                      <w:bCs/>
                      <w:sz w:val="16"/>
                      <w:szCs w:val="16"/>
                    </w:rPr>
                  </w:pPr>
                  <w:bookmarkStart w:id="15" w:name="_Toc178851143"/>
                  <w:r w:rsidRPr="009D4DEC">
                    <w:rPr>
                      <w:b/>
                      <w:bCs/>
                      <w:sz w:val="16"/>
                      <w:szCs w:val="16"/>
                    </w:rPr>
                    <w:t>Collision Case 3</w:t>
                  </w:r>
                  <w:bookmarkEnd w:id="15"/>
                </w:p>
              </w:tc>
              <w:tc>
                <w:tcPr>
                  <w:tcW w:w="0" w:type="auto"/>
                  <w:gridSpan w:val="18"/>
                  <w:tcBorders>
                    <w:bottom w:val="single" w:sz="4" w:space="0" w:color="auto"/>
                  </w:tcBorders>
                </w:tcPr>
                <w:p w14:paraId="7BA10DAB" w14:textId="77777777" w:rsidR="009F2238" w:rsidRPr="00D15792" w:rsidRDefault="009F2238" w:rsidP="00D15792">
                  <w:pPr>
                    <w:jc w:val="center"/>
                    <w:rPr>
                      <w:b/>
                      <w:bCs/>
                      <w:sz w:val="16"/>
                      <w:szCs w:val="16"/>
                    </w:rPr>
                  </w:pPr>
                  <w:bookmarkStart w:id="16" w:name="_Toc178851144"/>
                  <w:r w:rsidRPr="00D15792">
                    <w:rPr>
                      <w:sz w:val="16"/>
                      <w:szCs w:val="16"/>
                    </w:rPr>
                    <w:t>CG PUSCH Type-1 for 15 kHz SCS</w:t>
                  </w:r>
                  <w:bookmarkEnd w:id="16"/>
                </w:p>
                <w:p w14:paraId="6C966443" w14:textId="77777777" w:rsidR="009F2238" w:rsidRPr="00D15792" w:rsidRDefault="009F2238" w:rsidP="00D15792">
                  <w:pPr>
                    <w:jc w:val="center"/>
                    <w:rPr>
                      <w:b/>
                      <w:bCs/>
                      <w:sz w:val="16"/>
                      <w:szCs w:val="16"/>
                    </w:rPr>
                  </w:pPr>
                  <w:bookmarkStart w:id="17" w:name="_Toc178851145"/>
                  <w:r w:rsidRPr="00D15792">
                    <w:rPr>
                      <w:sz w:val="16"/>
                      <w:szCs w:val="16"/>
                    </w:rPr>
                    <w:t>(e.g., periodicity)</w:t>
                  </w:r>
                  <w:bookmarkEnd w:id="17"/>
                </w:p>
              </w:tc>
            </w:tr>
            <w:tr w:rsidR="009F2238" w:rsidRPr="00D15792" w14:paraId="581059AB" w14:textId="77777777" w:rsidTr="009F2238">
              <w:trPr>
                <w:jc w:val="center"/>
              </w:trPr>
              <w:tc>
                <w:tcPr>
                  <w:tcW w:w="0" w:type="auto"/>
                  <w:gridSpan w:val="2"/>
                  <w:vMerge/>
                </w:tcPr>
                <w:p w14:paraId="435AD273" w14:textId="77777777" w:rsidR="009F2238" w:rsidRPr="00D15792" w:rsidRDefault="009F2238" w:rsidP="00A273C6">
                  <w:pPr>
                    <w:rPr>
                      <w:sz w:val="12"/>
                      <w:szCs w:val="12"/>
                    </w:rPr>
                  </w:pPr>
                </w:p>
              </w:tc>
              <w:tc>
                <w:tcPr>
                  <w:tcW w:w="0" w:type="auto"/>
                  <w:gridSpan w:val="2"/>
                  <w:tcBorders>
                    <w:bottom w:val="single" w:sz="4" w:space="0" w:color="auto"/>
                  </w:tcBorders>
                </w:tcPr>
                <w:p w14:paraId="0E486C22" w14:textId="77777777" w:rsidR="009F2238" w:rsidRPr="00D15792" w:rsidRDefault="009F2238" w:rsidP="00D15792">
                  <w:pPr>
                    <w:jc w:val="center"/>
                    <w:rPr>
                      <w:b/>
                      <w:bCs/>
                      <w:sz w:val="16"/>
                      <w:szCs w:val="16"/>
                    </w:rPr>
                  </w:pPr>
                  <w:bookmarkStart w:id="18" w:name="_Toc178851146"/>
                  <w:r w:rsidRPr="00D15792">
                    <w:rPr>
                      <w:sz w:val="16"/>
                      <w:szCs w:val="16"/>
                    </w:rPr>
                    <w:t>symbols</w:t>
                  </w:r>
                  <w:bookmarkEnd w:id="18"/>
                </w:p>
              </w:tc>
              <w:tc>
                <w:tcPr>
                  <w:tcW w:w="0" w:type="auto"/>
                  <w:gridSpan w:val="16"/>
                  <w:tcBorders>
                    <w:bottom w:val="single" w:sz="4" w:space="0" w:color="auto"/>
                  </w:tcBorders>
                </w:tcPr>
                <w:p w14:paraId="0B690C7A" w14:textId="77777777" w:rsidR="009F2238" w:rsidRPr="00D15792" w:rsidRDefault="009F2238" w:rsidP="00D15792">
                  <w:pPr>
                    <w:jc w:val="center"/>
                    <w:rPr>
                      <w:b/>
                      <w:bCs/>
                      <w:sz w:val="16"/>
                      <w:szCs w:val="16"/>
                    </w:rPr>
                  </w:pPr>
                  <w:bookmarkStart w:id="19" w:name="_Toc178851147"/>
                  <w:r w:rsidRPr="00D15792">
                    <w:rPr>
                      <w:sz w:val="16"/>
                      <w:szCs w:val="16"/>
                    </w:rPr>
                    <w:t>slots^</w:t>
                  </w:r>
                  <w:bookmarkEnd w:id="19"/>
                </w:p>
              </w:tc>
            </w:tr>
            <w:tr w:rsidR="009F2238" w:rsidRPr="00D15792" w14:paraId="2C0A3C14" w14:textId="77777777" w:rsidTr="009F2238">
              <w:trPr>
                <w:jc w:val="center"/>
              </w:trPr>
              <w:tc>
                <w:tcPr>
                  <w:tcW w:w="0" w:type="auto"/>
                  <w:gridSpan w:val="2"/>
                  <w:vMerge/>
                </w:tcPr>
                <w:p w14:paraId="064CDB8D" w14:textId="77777777" w:rsidR="009F2238" w:rsidRPr="00D15792" w:rsidRDefault="009F2238" w:rsidP="00A273C6">
                  <w:pPr>
                    <w:rPr>
                      <w:sz w:val="12"/>
                      <w:szCs w:val="12"/>
                    </w:rPr>
                  </w:pPr>
                </w:p>
              </w:tc>
              <w:tc>
                <w:tcPr>
                  <w:tcW w:w="0" w:type="auto"/>
                  <w:tcBorders>
                    <w:bottom w:val="single" w:sz="4" w:space="0" w:color="auto"/>
                  </w:tcBorders>
                </w:tcPr>
                <w:p w14:paraId="4D8F6F50" w14:textId="77777777" w:rsidR="009F2238" w:rsidRPr="00D15792" w:rsidRDefault="009F2238" w:rsidP="00A273C6">
                  <w:pPr>
                    <w:rPr>
                      <w:b/>
                      <w:bCs/>
                      <w:sz w:val="12"/>
                      <w:szCs w:val="12"/>
                    </w:rPr>
                  </w:pPr>
                  <w:bookmarkStart w:id="20" w:name="_Toc178851148"/>
                  <w:r w:rsidRPr="00D15792">
                    <w:rPr>
                      <w:sz w:val="12"/>
                      <w:szCs w:val="12"/>
                    </w:rPr>
                    <w:t>2</w:t>
                  </w:r>
                  <w:bookmarkEnd w:id="20"/>
                </w:p>
              </w:tc>
              <w:tc>
                <w:tcPr>
                  <w:tcW w:w="0" w:type="auto"/>
                  <w:tcBorders>
                    <w:bottom w:val="single" w:sz="4" w:space="0" w:color="auto"/>
                  </w:tcBorders>
                </w:tcPr>
                <w:p w14:paraId="12AE27A8" w14:textId="77777777" w:rsidR="009F2238" w:rsidRPr="00D15792" w:rsidRDefault="009F2238" w:rsidP="00A273C6">
                  <w:pPr>
                    <w:rPr>
                      <w:b/>
                      <w:bCs/>
                      <w:sz w:val="12"/>
                      <w:szCs w:val="12"/>
                    </w:rPr>
                  </w:pPr>
                  <w:bookmarkStart w:id="21" w:name="_Toc178851149"/>
                  <w:r w:rsidRPr="00D15792">
                    <w:rPr>
                      <w:sz w:val="12"/>
                      <w:szCs w:val="12"/>
                    </w:rPr>
                    <w:t>7</w:t>
                  </w:r>
                  <w:bookmarkEnd w:id="21"/>
                </w:p>
              </w:tc>
              <w:tc>
                <w:tcPr>
                  <w:tcW w:w="0" w:type="auto"/>
                  <w:tcBorders>
                    <w:bottom w:val="single" w:sz="4" w:space="0" w:color="auto"/>
                  </w:tcBorders>
                </w:tcPr>
                <w:p w14:paraId="3E341878" w14:textId="77777777" w:rsidR="009F2238" w:rsidRPr="00D15792" w:rsidRDefault="009F2238" w:rsidP="00A273C6">
                  <w:pPr>
                    <w:rPr>
                      <w:b/>
                      <w:bCs/>
                      <w:sz w:val="12"/>
                      <w:szCs w:val="12"/>
                    </w:rPr>
                  </w:pPr>
                  <w:bookmarkStart w:id="22" w:name="_Toc178851150"/>
                  <w:r w:rsidRPr="00D15792">
                    <w:rPr>
                      <w:sz w:val="12"/>
                      <w:szCs w:val="12"/>
                    </w:rPr>
                    <w:t>1</w:t>
                  </w:r>
                  <w:bookmarkEnd w:id="22"/>
                </w:p>
              </w:tc>
              <w:tc>
                <w:tcPr>
                  <w:tcW w:w="0" w:type="auto"/>
                  <w:tcBorders>
                    <w:bottom w:val="single" w:sz="4" w:space="0" w:color="auto"/>
                  </w:tcBorders>
                </w:tcPr>
                <w:p w14:paraId="6F9B9586" w14:textId="77777777" w:rsidR="009F2238" w:rsidRPr="00D15792" w:rsidRDefault="009F2238" w:rsidP="00A273C6">
                  <w:pPr>
                    <w:rPr>
                      <w:b/>
                      <w:bCs/>
                      <w:sz w:val="12"/>
                      <w:szCs w:val="12"/>
                    </w:rPr>
                  </w:pPr>
                  <w:bookmarkStart w:id="23" w:name="_Toc178851151"/>
                  <w:r w:rsidRPr="00D15792">
                    <w:rPr>
                      <w:sz w:val="12"/>
                      <w:szCs w:val="12"/>
                    </w:rPr>
                    <w:t>2</w:t>
                  </w:r>
                  <w:bookmarkEnd w:id="23"/>
                </w:p>
              </w:tc>
              <w:tc>
                <w:tcPr>
                  <w:tcW w:w="0" w:type="auto"/>
                  <w:tcBorders>
                    <w:bottom w:val="single" w:sz="4" w:space="0" w:color="auto"/>
                  </w:tcBorders>
                </w:tcPr>
                <w:p w14:paraId="3EC41F07" w14:textId="77777777" w:rsidR="009F2238" w:rsidRPr="00D15792" w:rsidRDefault="009F2238" w:rsidP="00A273C6">
                  <w:pPr>
                    <w:rPr>
                      <w:b/>
                      <w:bCs/>
                      <w:sz w:val="12"/>
                      <w:szCs w:val="12"/>
                    </w:rPr>
                  </w:pPr>
                  <w:bookmarkStart w:id="24" w:name="_Toc178851152"/>
                  <w:r w:rsidRPr="00D15792">
                    <w:rPr>
                      <w:sz w:val="12"/>
                      <w:szCs w:val="12"/>
                    </w:rPr>
                    <w:t>4</w:t>
                  </w:r>
                  <w:bookmarkEnd w:id="24"/>
                </w:p>
              </w:tc>
              <w:tc>
                <w:tcPr>
                  <w:tcW w:w="0" w:type="auto"/>
                  <w:tcBorders>
                    <w:bottom w:val="single" w:sz="4" w:space="0" w:color="auto"/>
                  </w:tcBorders>
                </w:tcPr>
                <w:p w14:paraId="04E7385F" w14:textId="77777777" w:rsidR="009F2238" w:rsidRPr="00D15792" w:rsidRDefault="009F2238" w:rsidP="00A273C6">
                  <w:pPr>
                    <w:rPr>
                      <w:b/>
                      <w:bCs/>
                      <w:sz w:val="12"/>
                      <w:szCs w:val="12"/>
                    </w:rPr>
                  </w:pPr>
                  <w:bookmarkStart w:id="25" w:name="_Toc178851153"/>
                  <w:r w:rsidRPr="00D15792">
                    <w:rPr>
                      <w:sz w:val="12"/>
                      <w:szCs w:val="12"/>
                    </w:rPr>
                    <w:t>5</w:t>
                  </w:r>
                  <w:bookmarkEnd w:id="25"/>
                </w:p>
              </w:tc>
              <w:tc>
                <w:tcPr>
                  <w:tcW w:w="0" w:type="auto"/>
                  <w:tcBorders>
                    <w:bottom w:val="single" w:sz="4" w:space="0" w:color="auto"/>
                  </w:tcBorders>
                </w:tcPr>
                <w:p w14:paraId="356A4C69" w14:textId="77777777" w:rsidR="009F2238" w:rsidRPr="00D15792" w:rsidRDefault="009F2238" w:rsidP="00A273C6">
                  <w:pPr>
                    <w:rPr>
                      <w:b/>
                      <w:bCs/>
                      <w:sz w:val="12"/>
                      <w:szCs w:val="12"/>
                    </w:rPr>
                  </w:pPr>
                  <w:bookmarkStart w:id="26" w:name="_Toc178851154"/>
                  <w:r w:rsidRPr="00D15792">
                    <w:rPr>
                      <w:sz w:val="12"/>
                      <w:szCs w:val="12"/>
                    </w:rPr>
                    <w:t>8</w:t>
                  </w:r>
                  <w:bookmarkEnd w:id="26"/>
                </w:p>
              </w:tc>
              <w:tc>
                <w:tcPr>
                  <w:tcW w:w="0" w:type="auto"/>
                  <w:tcBorders>
                    <w:bottom w:val="single" w:sz="4" w:space="0" w:color="auto"/>
                  </w:tcBorders>
                </w:tcPr>
                <w:p w14:paraId="4A021EF4" w14:textId="77777777" w:rsidR="009F2238" w:rsidRPr="00D15792" w:rsidRDefault="009F2238" w:rsidP="00A273C6">
                  <w:pPr>
                    <w:rPr>
                      <w:b/>
                      <w:bCs/>
                      <w:sz w:val="12"/>
                      <w:szCs w:val="12"/>
                    </w:rPr>
                  </w:pPr>
                  <w:bookmarkStart w:id="27" w:name="_Toc178851155"/>
                  <w:r w:rsidRPr="00D15792">
                    <w:rPr>
                      <w:sz w:val="12"/>
                      <w:szCs w:val="12"/>
                    </w:rPr>
                    <w:t>10</w:t>
                  </w:r>
                  <w:bookmarkEnd w:id="27"/>
                </w:p>
              </w:tc>
              <w:tc>
                <w:tcPr>
                  <w:tcW w:w="0" w:type="auto"/>
                  <w:tcBorders>
                    <w:bottom w:val="single" w:sz="4" w:space="0" w:color="auto"/>
                  </w:tcBorders>
                </w:tcPr>
                <w:p w14:paraId="4E6A4311" w14:textId="77777777" w:rsidR="009F2238" w:rsidRPr="00D15792" w:rsidRDefault="009F2238" w:rsidP="00A273C6">
                  <w:pPr>
                    <w:rPr>
                      <w:b/>
                      <w:bCs/>
                      <w:sz w:val="12"/>
                      <w:szCs w:val="12"/>
                    </w:rPr>
                  </w:pPr>
                  <w:bookmarkStart w:id="28" w:name="_Toc178851156"/>
                  <w:r w:rsidRPr="00D15792">
                    <w:rPr>
                      <w:sz w:val="12"/>
                      <w:szCs w:val="12"/>
                    </w:rPr>
                    <w:t>16</w:t>
                  </w:r>
                  <w:bookmarkEnd w:id="28"/>
                </w:p>
              </w:tc>
              <w:tc>
                <w:tcPr>
                  <w:tcW w:w="0" w:type="auto"/>
                  <w:tcBorders>
                    <w:bottom w:val="single" w:sz="4" w:space="0" w:color="auto"/>
                  </w:tcBorders>
                </w:tcPr>
                <w:p w14:paraId="5D9BC781" w14:textId="77777777" w:rsidR="009F2238" w:rsidRPr="00D15792" w:rsidRDefault="009F2238" w:rsidP="00A273C6">
                  <w:pPr>
                    <w:rPr>
                      <w:b/>
                      <w:bCs/>
                      <w:sz w:val="12"/>
                      <w:szCs w:val="12"/>
                    </w:rPr>
                  </w:pPr>
                  <w:bookmarkStart w:id="29" w:name="_Toc178851157"/>
                  <w:r w:rsidRPr="00D15792">
                    <w:rPr>
                      <w:sz w:val="12"/>
                      <w:szCs w:val="12"/>
                    </w:rPr>
                    <w:t>20</w:t>
                  </w:r>
                  <w:bookmarkEnd w:id="29"/>
                </w:p>
              </w:tc>
              <w:tc>
                <w:tcPr>
                  <w:tcW w:w="0" w:type="auto"/>
                  <w:tcBorders>
                    <w:bottom w:val="single" w:sz="4" w:space="0" w:color="auto"/>
                  </w:tcBorders>
                </w:tcPr>
                <w:p w14:paraId="3C418205" w14:textId="77777777" w:rsidR="009F2238" w:rsidRPr="00D15792" w:rsidRDefault="009F2238" w:rsidP="00A273C6">
                  <w:pPr>
                    <w:rPr>
                      <w:b/>
                      <w:bCs/>
                      <w:sz w:val="12"/>
                      <w:szCs w:val="12"/>
                    </w:rPr>
                  </w:pPr>
                  <w:bookmarkStart w:id="30" w:name="_Toc178851158"/>
                  <w:r w:rsidRPr="00D15792">
                    <w:rPr>
                      <w:sz w:val="12"/>
                      <w:szCs w:val="12"/>
                    </w:rPr>
                    <w:t>32</w:t>
                  </w:r>
                  <w:bookmarkEnd w:id="30"/>
                </w:p>
              </w:tc>
              <w:tc>
                <w:tcPr>
                  <w:tcW w:w="0" w:type="auto"/>
                  <w:tcBorders>
                    <w:bottom w:val="single" w:sz="4" w:space="0" w:color="auto"/>
                  </w:tcBorders>
                </w:tcPr>
                <w:p w14:paraId="3825D1B5" w14:textId="77777777" w:rsidR="009F2238" w:rsidRPr="00D15792" w:rsidRDefault="009F2238" w:rsidP="00A273C6">
                  <w:pPr>
                    <w:rPr>
                      <w:b/>
                      <w:bCs/>
                      <w:sz w:val="12"/>
                      <w:szCs w:val="12"/>
                    </w:rPr>
                  </w:pPr>
                  <w:bookmarkStart w:id="31" w:name="_Toc178851159"/>
                  <w:r w:rsidRPr="00D15792">
                    <w:rPr>
                      <w:sz w:val="12"/>
                      <w:szCs w:val="12"/>
                    </w:rPr>
                    <w:t>40</w:t>
                  </w:r>
                  <w:bookmarkEnd w:id="31"/>
                </w:p>
              </w:tc>
              <w:tc>
                <w:tcPr>
                  <w:tcW w:w="0" w:type="auto"/>
                  <w:tcBorders>
                    <w:bottom w:val="single" w:sz="4" w:space="0" w:color="auto"/>
                  </w:tcBorders>
                </w:tcPr>
                <w:p w14:paraId="1DEAE911" w14:textId="77777777" w:rsidR="009F2238" w:rsidRPr="00D15792" w:rsidRDefault="009F2238" w:rsidP="00A273C6">
                  <w:pPr>
                    <w:rPr>
                      <w:b/>
                      <w:bCs/>
                      <w:sz w:val="12"/>
                      <w:szCs w:val="12"/>
                    </w:rPr>
                  </w:pPr>
                  <w:bookmarkStart w:id="32" w:name="_Toc178851160"/>
                  <w:r w:rsidRPr="00D15792">
                    <w:rPr>
                      <w:sz w:val="12"/>
                      <w:szCs w:val="12"/>
                    </w:rPr>
                    <w:t>64</w:t>
                  </w:r>
                  <w:bookmarkEnd w:id="32"/>
                </w:p>
              </w:tc>
              <w:tc>
                <w:tcPr>
                  <w:tcW w:w="0" w:type="auto"/>
                  <w:tcBorders>
                    <w:bottom w:val="single" w:sz="4" w:space="0" w:color="auto"/>
                  </w:tcBorders>
                </w:tcPr>
                <w:p w14:paraId="57FC029F" w14:textId="77777777" w:rsidR="009F2238" w:rsidRPr="00D15792" w:rsidRDefault="009F2238" w:rsidP="00A273C6">
                  <w:pPr>
                    <w:rPr>
                      <w:b/>
                      <w:bCs/>
                      <w:sz w:val="12"/>
                      <w:szCs w:val="12"/>
                    </w:rPr>
                  </w:pPr>
                  <w:bookmarkStart w:id="33" w:name="_Toc178851161"/>
                  <w:r w:rsidRPr="00D15792">
                    <w:rPr>
                      <w:sz w:val="12"/>
                      <w:szCs w:val="12"/>
                    </w:rPr>
                    <w:t>80</w:t>
                  </w:r>
                  <w:bookmarkEnd w:id="33"/>
                </w:p>
              </w:tc>
              <w:tc>
                <w:tcPr>
                  <w:tcW w:w="0" w:type="auto"/>
                  <w:tcBorders>
                    <w:bottom w:val="single" w:sz="4" w:space="0" w:color="auto"/>
                  </w:tcBorders>
                </w:tcPr>
                <w:p w14:paraId="79FD789B" w14:textId="77777777" w:rsidR="009F2238" w:rsidRPr="00D15792" w:rsidRDefault="009F2238" w:rsidP="00A273C6">
                  <w:pPr>
                    <w:rPr>
                      <w:b/>
                      <w:bCs/>
                      <w:sz w:val="12"/>
                      <w:szCs w:val="12"/>
                    </w:rPr>
                  </w:pPr>
                  <w:bookmarkStart w:id="34" w:name="_Toc178851162"/>
                  <w:r w:rsidRPr="00D15792">
                    <w:rPr>
                      <w:sz w:val="12"/>
                      <w:szCs w:val="12"/>
                    </w:rPr>
                    <w:t>128</w:t>
                  </w:r>
                  <w:bookmarkEnd w:id="34"/>
                </w:p>
              </w:tc>
              <w:tc>
                <w:tcPr>
                  <w:tcW w:w="0" w:type="auto"/>
                  <w:tcBorders>
                    <w:bottom w:val="single" w:sz="4" w:space="0" w:color="auto"/>
                  </w:tcBorders>
                </w:tcPr>
                <w:p w14:paraId="0C08D344" w14:textId="77777777" w:rsidR="009F2238" w:rsidRPr="00D15792" w:rsidRDefault="009F2238" w:rsidP="00A273C6">
                  <w:pPr>
                    <w:rPr>
                      <w:b/>
                      <w:bCs/>
                      <w:sz w:val="12"/>
                      <w:szCs w:val="12"/>
                    </w:rPr>
                  </w:pPr>
                  <w:bookmarkStart w:id="35" w:name="_Toc178851163"/>
                  <w:r w:rsidRPr="00D15792">
                    <w:rPr>
                      <w:sz w:val="12"/>
                      <w:szCs w:val="12"/>
                    </w:rPr>
                    <w:t>160</w:t>
                  </w:r>
                  <w:bookmarkEnd w:id="35"/>
                </w:p>
              </w:tc>
              <w:tc>
                <w:tcPr>
                  <w:tcW w:w="0" w:type="auto"/>
                  <w:tcBorders>
                    <w:bottom w:val="single" w:sz="4" w:space="0" w:color="auto"/>
                  </w:tcBorders>
                </w:tcPr>
                <w:p w14:paraId="499D7C0B" w14:textId="77777777" w:rsidR="009F2238" w:rsidRPr="00D15792" w:rsidRDefault="009F2238" w:rsidP="00A273C6">
                  <w:pPr>
                    <w:rPr>
                      <w:b/>
                      <w:bCs/>
                      <w:sz w:val="12"/>
                      <w:szCs w:val="12"/>
                    </w:rPr>
                  </w:pPr>
                  <w:bookmarkStart w:id="36" w:name="_Toc178851164"/>
                  <w:r w:rsidRPr="00D15792">
                    <w:rPr>
                      <w:sz w:val="12"/>
                      <w:szCs w:val="12"/>
                    </w:rPr>
                    <w:t>320</w:t>
                  </w:r>
                  <w:bookmarkEnd w:id="36"/>
                </w:p>
              </w:tc>
              <w:tc>
                <w:tcPr>
                  <w:tcW w:w="0" w:type="auto"/>
                  <w:tcBorders>
                    <w:bottom w:val="single" w:sz="4" w:space="0" w:color="auto"/>
                  </w:tcBorders>
                </w:tcPr>
                <w:p w14:paraId="39AC8F82" w14:textId="77777777" w:rsidR="009F2238" w:rsidRPr="00D15792" w:rsidRDefault="009F2238" w:rsidP="00A273C6">
                  <w:pPr>
                    <w:rPr>
                      <w:b/>
                      <w:bCs/>
                      <w:sz w:val="12"/>
                      <w:szCs w:val="12"/>
                    </w:rPr>
                  </w:pPr>
                  <w:bookmarkStart w:id="37" w:name="_Toc178851165"/>
                  <w:r w:rsidRPr="00D15792">
                    <w:rPr>
                      <w:sz w:val="12"/>
                      <w:szCs w:val="12"/>
                    </w:rPr>
                    <w:t>640</w:t>
                  </w:r>
                  <w:bookmarkEnd w:id="37"/>
                </w:p>
              </w:tc>
            </w:tr>
            <w:tr w:rsidR="009F2238" w:rsidRPr="00D15792" w14:paraId="11B6760C" w14:textId="77777777" w:rsidTr="009F2238">
              <w:trPr>
                <w:jc w:val="center"/>
              </w:trPr>
              <w:tc>
                <w:tcPr>
                  <w:tcW w:w="0" w:type="auto"/>
                  <w:vMerge w:val="restart"/>
                  <w:textDirection w:val="btLr"/>
                </w:tcPr>
                <w:p w14:paraId="1FAF9A8B" w14:textId="77777777" w:rsidR="009F2238" w:rsidRPr="00D15792" w:rsidRDefault="009F2238" w:rsidP="00A273C6">
                  <w:pPr>
                    <w:rPr>
                      <w:b/>
                      <w:bCs/>
                      <w:sz w:val="12"/>
                      <w:szCs w:val="12"/>
                    </w:rPr>
                  </w:pPr>
                  <w:bookmarkStart w:id="38" w:name="_Toc178851166"/>
                  <w:r w:rsidRPr="00D15792">
                    <w:rPr>
                      <w:sz w:val="12"/>
                      <w:szCs w:val="12"/>
                    </w:rPr>
                    <w:t>Type 0A-PDCCH CSS</w:t>
                  </w:r>
                  <w:bookmarkEnd w:id="38"/>
                </w:p>
                <w:p w14:paraId="2EC880B7" w14:textId="77777777" w:rsidR="009F2238" w:rsidRPr="00D15792" w:rsidRDefault="009F2238" w:rsidP="00A273C6">
                  <w:pPr>
                    <w:rPr>
                      <w:b/>
                      <w:bCs/>
                      <w:sz w:val="12"/>
                      <w:szCs w:val="12"/>
                    </w:rPr>
                  </w:pPr>
                  <w:bookmarkStart w:id="39" w:name="_Toc178851167"/>
                  <w:r w:rsidRPr="00D15792">
                    <w:rPr>
                      <w:sz w:val="12"/>
                      <w:szCs w:val="12"/>
                    </w:rPr>
                    <w:t>(e.g., si-Periodicity)</w:t>
                  </w:r>
                  <w:bookmarkEnd w:id="39"/>
                </w:p>
              </w:tc>
              <w:tc>
                <w:tcPr>
                  <w:tcW w:w="0" w:type="auto"/>
                  <w:tcBorders>
                    <w:top w:val="single" w:sz="4" w:space="0" w:color="auto"/>
                    <w:right w:val="single" w:sz="4" w:space="0" w:color="auto"/>
                  </w:tcBorders>
                </w:tcPr>
                <w:p w14:paraId="5CFECB7D" w14:textId="77777777" w:rsidR="009F2238" w:rsidRPr="00D15792" w:rsidRDefault="009F2238" w:rsidP="00A273C6">
                  <w:pPr>
                    <w:rPr>
                      <w:b/>
                      <w:bCs/>
                      <w:sz w:val="12"/>
                      <w:szCs w:val="12"/>
                    </w:rPr>
                  </w:pPr>
                  <w:bookmarkStart w:id="40" w:name="_Toc178851168"/>
                  <w:r w:rsidRPr="00D15792">
                    <w:rPr>
                      <w:sz w:val="12"/>
                      <w:szCs w:val="12"/>
                    </w:rPr>
                    <w:t>8*</w:t>
                  </w:r>
                  <w:bookmarkEnd w:id="40"/>
                </w:p>
              </w:tc>
              <w:tc>
                <w:tcPr>
                  <w:tcW w:w="0" w:type="auto"/>
                  <w:tcBorders>
                    <w:top w:val="single" w:sz="4" w:space="0" w:color="auto"/>
                    <w:left w:val="single" w:sz="4" w:space="0" w:color="auto"/>
                    <w:bottom w:val="single" w:sz="4" w:space="0" w:color="auto"/>
                    <w:right w:val="single" w:sz="4" w:space="0" w:color="auto"/>
                  </w:tcBorders>
                </w:tcPr>
                <w:p w14:paraId="35D1608A" w14:textId="77777777" w:rsidR="009F2238" w:rsidRPr="00D15792" w:rsidRDefault="009F2238" w:rsidP="00A273C6">
                  <w:pPr>
                    <w:rPr>
                      <w:b/>
                      <w:bCs/>
                      <w:sz w:val="12"/>
                      <w:szCs w:val="12"/>
                    </w:rPr>
                  </w:pPr>
                  <w:bookmarkStart w:id="41" w:name="_Toc178851169"/>
                  <w:r w:rsidRPr="00D15792">
                    <w:rPr>
                      <w:sz w:val="12"/>
                      <w:szCs w:val="12"/>
                    </w:rPr>
                    <w:t>Y/N</w:t>
                  </w:r>
                  <w:bookmarkEnd w:id="41"/>
                </w:p>
              </w:tc>
              <w:tc>
                <w:tcPr>
                  <w:tcW w:w="0" w:type="auto"/>
                  <w:tcBorders>
                    <w:top w:val="single" w:sz="4" w:space="0" w:color="auto"/>
                    <w:left w:val="single" w:sz="4" w:space="0" w:color="auto"/>
                    <w:bottom w:val="single" w:sz="4" w:space="0" w:color="auto"/>
                    <w:right w:val="single" w:sz="4" w:space="0" w:color="auto"/>
                  </w:tcBorders>
                </w:tcPr>
                <w:p w14:paraId="3C7157B7" w14:textId="77777777" w:rsidR="009F2238" w:rsidRPr="00D15792" w:rsidRDefault="009F2238" w:rsidP="00A273C6">
                  <w:pPr>
                    <w:rPr>
                      <w:b/>
                      <w:bCs/>
                      <w:sz w:val="12"/>
                      <w:szCs w:val="12"/>
                    </w:rPr>
                  </w:pPr>
                  <w:bookmarkStart w:id="42" w:name="_Toc178851170"/>
                  <w:r w:rsidRPr="00D15792">
                    <w:rPr>
                      <w:sz w:val="12"/>
                      <w:szCs w:val="12"/>
                    </w:rPr>
                    <w:t>Y/N</w:t>
                  </w:r>
                  <w:bookmarkEnd w:id="42"/>
                </w:p>
              </w:tc>
              <w:tc>
                <w:tcPr>
                  <w:tcW w:w="0" w:type="auto"/>
                  <w:tcBorders>
                    <w:top w:val="single" w:sz="4" w:space="0" w:color="auto"/>
                    <w:left w:val="single" w:sz="4" w:space="0" w:color="auto"/>
                    <w:bottom w:val="single" w:sz="4" w:space="0" w:color="auto"/>
                    <w:right w:val="single" w:sz="4" w:space="0" w:color="auto"/>
                  </w:tcBorders>
                </w:tcPr>
                <w:p w14:paraId="633EC931" w14:textId="77777777" w:rsidR="009F2238" w:rsidRPr="00D15792" w:rsidRDefault="009F2238" w:rsidP="00A273C6">
                  <w:pPr>
                    <w:rPr>
                      <w:b/>
                      <w:bCs/>
                      <w:sz w:val="12"/>
                      <w:szCs w:val="12"/>
                    </w:rPr>
                  </w:pPr>
                  <w:bookmarkStart w:id="43" w:name="_Toc178851171"/>
                  <w:r w:rsidRPr="00D15792">
                    <w:rPr>
                      <w:sz w:val="12"/>
                      <w:szCs w:val="12"/>
                    </w:rPr>
                    <w:t>Y/N</w:t>
                  </w:r>
                  <w:bookmarkEnd w:id="43"/>
                </w:p>
              </w:tc>
              <w:tc>
                <w:tcPr>
                  <w:tcW w:w="0" w:type="auto"/>
                  <w:tcBorders>
                    <w:top w:val="single" w:sz="4" w:space="0" w:color="auto"/>
                    <w:left w:val="single" w:sz="4" w:space="0" w:color="auto"/>
                    <w:bottom w:val="single" w:sz="4" w:space="0" w:color="auto"/>
                    <w:right w:val="single" w:sz="4" w:space="0" w:color="auto"/>
                  </w:tcBorders>
                </w:tcPr>
                <w:p w14:paraId="7AB9421A" w14:textId="77777777" w:rsidR="009F2238" w:rsidRPr="00D15792" w:rsidRDefault="009F2238" w:rsidP="00A273C6">
                  <w:pPr>
                    <w:rPr>
                      <w:b/>
                      <w:bCs/>
                      <w:sz w:val="12"/>
                      <w:szCs w:val="12"/>
                    </w:rPr>
                  </w:pPr>
                  <w:bookmarkStart w:id="44" w:name="_Toc178851172"/>
                  <w:r w:rsidRPr="00D15792">
                    <w:rPr>
                      <w:sz w:val="12"/>
                      <w:szCs w:val="12"/>
                    </w:rPr>
                    <w:t>Y/N</w:t>
                  </w:r>
                  <w:bookmarkEnd w:id="44"/>
                </w:p>
              </w:tc>
              <w:tc>
                <w:tcPr>
                  <w:tcW w:w="0" w:type="auto"/>
                  <w:tcBorders>
                    <w:top w:val="single" w:sz="4" w:space="0" w:color="auto"/>
                    <w:left w:val="single" w:sz="4" w:space="0" w:color="auto"/>
                    <w:bottom w:val="single" w:sz="4" w:space="0" w:color="auto"/>
                    <w:right w:val="single" w:sz="4" w:space="0" w:color="auto"/>
                  </w:tcBorders>
                </w:tcPr>
                <w:p w14:paraId="3029CF77" w14:textId="77777777" w:rsidR="009F2238" w:rsidRPr="00D15792" w:rsidRDefault="009F2238" w:rsidP="00A273C6">
                  <w:pPr>
                    <w:rPr>
                      <w:b/>
                      <w:bCs/>
                      <w:sz w:val="12"/>
                      <w:szCs w:val="12"/>
                    </w:rPr>
                  </w:pPr>
                  <w:bookmarkStart w:id="45" w:name="_Toc178851173"/>
                  <w:r w:rsidRPr="00D15792">
                    <w:rPr>
                      <w:sz w:val="12"/>
                      <w:szCs w:val="12"/>
                    </w:rPr>
                    <w:t>Y/N</w:t>
                  </w:r>
                  <w:bookmarkEnd w:id="45"/>
                </w:p>
              </w:tc>
              <w:tc>
                <w:tcPr>
                  <w:tcW w:w="0" w:type="auto"/>
                  <w:tcBorders>
                    <w:top w:val="single" w:sz="4" w:space="0" w:color="auto"/>
                    <w:left w:val="single" w:sz="4" w:space="0" w:color="auto"/>
                    <w:bottom w:val="single" w:sz="4" w:space="0" w:color="auto"/>
                    <w:right w:val="single" w:sz="4" w:space="0" w:color="auto"/>
                  </w:tcBorders>
                </w:tcPr>
                <w:p w14:paraId="4F08D0FC" w14:textId="77777777" w:rsidR="009F2238" w:rsidRPr="00D15792" w:rsidRDefault="009F2238" w:rsidP="00A273C6">
                  <w:pPr>
                    <w:rPr>
                      <w:b/>
                      <w:bCs/>
                      <w:sz w:val="12"/>
                      <w:szCs w:val="12"/>
                    </w:rPr>
                  </w:pPr>
                  <w:bookmarkStart w:id="46" w:name="_Toc178851174"/>
                  <w:r w:rsidRPr="00D15792">
                    <w:rPr>
                      <w:sz w:val="12"/>
                      <w:szCs w:val="12"/>
                    </w:rPr>
                    <w:t>Y/N</w:t>
                  </w:r>
                  <w:bookmarkEnd w:id="46"/>
                </w:p>
              </w:tc>
              <w:tc>
                <w:tcPr>
                  <w:tcW w:w="0" w:type="auto"/>
                  <w:tcBorders>
                    <w:top w:val="single" w:sz="4" w:space="0" w:color="auto"/>
                    <w:left w:val="single" w:sz="4" w:space="0" w:color="auto"/>
                    <w:bottom w:val="single" w:sz="4" w:space="0" w:color="auto"/>
                    <w:right w:val="single" w:sz="4" w:space="0" w:color="auto"/>
                  </w:tcBorders>
                </w:tcPr>
                <w:p w14:paraId="20463BB3" w14:textId="77777777" w:rsidR="009F2238" w:rsidRPr="00D15792" w:rsidRDefault="009F2238" w:rsidP="00A273C6">
                  <w:pPr>
                    <w:rPr>
                      <w:b/>
                      <w:bCs/>
                      <w:sz w:val="12"/>
                      <w:szCs w:val="12"/>
                    </w:rPr>
                  </w:pPr>
                  <w:bookmarkStart w:id="47" w:name="_Toc178851175"/>
                  <w:r w:rsidRPr="00D15792">
                    <w:rPr>
                      <w:sz w:val="12"/>
                      <w:szCs w:val="12"/>
                    </w:rPr>
                    <w:t>Y/N</w:t>
                  </w:r>
                  <w:bookmarkEnd w:id="47"/>
                </w:p>
              </w:tc>
              <w:tc>
                <w:tcPr>
                  <w:tcW w:w="0" w:type="auto"/>
                  <w:tcBorders>
                    <w:top w:val="single" w:sz="4" w:space="0" w:color="auto"/>
                    <w:left w:val="single" w:sz="4" w:space="0" w:color="auto"/>
                    <w:bottom w:val="single" w:sz="4" w:space="0" w:color="auto"/>
                    <w:right w:val="single" w:sz="4" w:space="0" w:color="auto"/>
                  </w:tcBorders>
                </w:tcPr>
                <w:p w14:paraId="416D07F0" w14:textId="77777777" w:rsidR="009F2238" w:rsidRPr="00D15792" w:rsidRDefault="009F2238" w:rsidP="00A273C6">
                  <w:pPr>
                    <w:rPr>
                      <w:b/>
                      <w:bCs/>
                      <w:sz w:val="12"/>
                      <w:szCs w:val="12"/>
                    </w:rPr>
                  </w:pPr>
                  <w:bookmarkStart w:id="48" w:name="_Toc178851176"/>
                  <w:r w:rsidRPr="00D15792">
                    <w:rPr>
                      <w:sz w:val="12"/>
                      <w:szCs w:val="12"/>
                    </w:rPr>
                    <w:t>Y/N</w:t>
                  </w:r>
                  <w:bookmarkEnd w:id="48"/>
                </w:p>
              </w:tc>
              <w:tc>
                <w:tcPr>
                  <w:tcW w:w="0" w:type="auto"/>
                  <w:tcBorders>
                    <w:top w:val="single" w:sz="4" w:space="0" w:color="auto"/>
                    <w:left w:val="single" w:sz="4" w:space="0" w:color="auto"/>
                    <w:bottom w:val="single" w:sz="4" w:space="0" w:color="auto"/>
                    <w:right w:val="single" w:sz="4" w:space="0" w:color="auto"/>
                  </w:tcBorders>
                </w:tcPr>
                <w:p w14:paraId="0ED647B9" w14:textId="77777777" w:rsidR="009F2238" w:rsidRPr="00D15792" w:rsidRDefault="009F2238" w:rsidP="00A273C6">
                  <w:pPr>
                    <w:rPr>
                      <w:b/>
                      <w:bCs/>
                      <w:sz w:val="12"/>
                      <w:szCs w:val="12"/>
                    </w:rPr>
                  </w:pPr>
                  <w:bookmarkStart w:id="49" w:name="_Toc178851177"/>
                  <w:r w:rsidRPr="00D15792">
                    <w:rPr>
                      <w:sz w:val="12"/>
                      <w:szCs w:val="12"/>
                    </w:rPr>
                    <w:t>Y/N</w:t>
                  </w:r>
                  <w:bookmarkEnd w:id="49"/>
                </w:p>
              </w:tc>
              <w:tc>
                <w:tcPr>
                  <w:tcW w:w="0" w:type="auto"/>
                  <w:tcBorders>
                    <w:top w:val="single" w:sz="4" w:space="0" w:color="auto"/>
                    <w:left w:val="single" w:sz="4" w:space="0" w:color="auto"/>
                    <w:bottom w:val="single" w:sz="4" w:space="0" w:color="auto"/>
                    <w:right w:val="single" w:sz="4" w:space="0" w:color="auto"/>
                  </w:tcBorders>
                </w:tcPr>
                <w:p w14:paraId="4D8A4D43" w14:textId="77777777" w:rsidR="009F2238" w:rsidRPr="00D15792" w:rsidRDefault="009F2238" w:rsidP="00A273C6">
                  <w:pPr>
                    <w:rPr>
                      <w:b/>
                      <w:bCs/>
                      <w:sz w:val="12"/>
                      <w:szCs w:val="12"/>
                    </w:rPr>
                  </w:pPr>
                  <w:bookmarkStart w:id="50" w:name="_Toc178851178"/>
                  <w:r w:rsidRPr="00D15792">
                    <w:rPr>
                      <w:sz w:val="12"/>
                      <w:szCs w:val="12"/>
                    </w:rPr>
                    <w:t>Y/N</w:t>
                  </w:r>
                  <w:bookmarkEnd w:id="50"/>
                </w:p>
              </w:tc>
              <w:tc>
                <w:tcPr>
                  <w:tcW w:w="0" w:type="auto"/>
                  <w:tcBorders>
                    <w:top w:val="single" w:sz="4" w:space="0" w:color="auto"/>
                    <w:left w:val="single" w:sz="4" w:space="0" w:color="auto"/>
                    <w:bottom w:val="single" w:sz="4" w:space="0" w:color="auto"/>
                    <w:right w:val="single" w:sz="4" w:space="0" w:color="auto"/>
                  </w:tcBorders>
                </w:tcPr>
                <w:p w14:paraId="4DC2E100" w14:textId="77777777" w:rsidR="009F2238" w:rsidRPr="00D15792" w:rsidRDefault="009F2238" w:rsidP="00A273C6">
                  <w:pPr>
                    <w:rPr>
                      <w:b/>
                      <w:bCs/>
                      <w:sz w:val="12"/>
                      <w:szCs w:val="12"/>
                    </w:rPr>
                  </w:pPr>
                  <w:bookmarkStart w:id="51" w:name="_Toc178851179"/>
                  <w:r w:rsidRPr="00D15792">
                    <w:rPr>
                      <w:sz w:val="12"/>
                      <w:szCs w:val="12"/>
                    </w:rPr>
                    <w:t>Y/N</w:t>
                  </w:r>
                  <w:bookmarkEnd w:id="51"/>
                </w:p>
              </w:tc>
              <w:tc>
                <w:tcPr>
                  <w:tcW w:w="0" w:type="auto"/>
                  <w:tcBorders>
                    <w:top w:val="single" w:sz="4" w:space="0" w:color="auto"/>
                    <w:left w:val="single" w:sz="4" w:space="0" w:color="auto"/>
                    <w:bottom w:val="single" w:sz="4" w:space="0" w:color="auto"/>
                    <w:right w:val="single" w:sz="4" w:space="0" w:color="auto"/>
                  </w:tcBorders>
                </w:tcPr>
                <w:p w14:paraId="483E98C9" w14:textId="77777777" w:rsidR="009F2238" w:rsidRPr="00D15792" w:rsidRDefault="009F2238" w:rsidP="00A273C6">
                  <w:pPr>
                    <w:rPr>
                      <w:b/>
                      <w:bCs/>
                      <w:sz w:val="12"/>
                      <w:szCs w:val="12"/>
                    </w:rPr>
                  </w:pPr>
                  <w:bookmarkStart w:id="52" w:name="_Toc178851180"/>
                  <w:r w:rsidRPr="00D15792">
                    <w:rPr>
                      <w:sz w:val="12"/>
                      <w:szCs w:val="12"/>
                    </w:rPr>
                    <w:t>Y/N</w:t>
                  </w:r>
                  <w:bookmarkEnd w:id="52"/>
                </w:p>
              </w:tc>
              <w:tc>
                <w:tcPr>
                  <w:tcW w:w="0" w:type="auto"/>
                  <w:tcBorders>
                    <w:top w:val="single" w:sz="4" w:space="0" w:color="auto"/>
                    <w:left w:val="single" w:sz="4" w:space="0" w:color="auto"/>
                    <w:bottom w:val="single" w:sz="4" w:space="0" w:color="auto"/>
                    <w:right w:val="single" w:sz="4" w:space="0" w:color="auto"/>
                  </w:tcBorders>
                </w:tcPr>
                <w:p w14:paraId="2478446B" w14:textId="77777777" w:rsidR="009F2238" w:rsidRPr="00D15792" w:rsidRDefault="009F2238" w:rsidP="00A273C6">
                  <w:pPr>
                    <w:rPr>
                      <w:b/>
                      <w:bCs/>
                      <w:sz w:val="12"/>
                      <w:szCs w:val="12"/>
                    </w:rPr>
                  </w:pPr>
                  <w:bookmarkStart w:id="53" w:name="_Toc178851181"/>
                  <w:r w:rsidRPr="00D15792">
                    <w:rPr>
                      <w:sz w:val="12"/>
                      <w:szCs w:val="12"/>
                    </w:rPr>
                    <w:t>Y/N</w:t>
                  </w:r>
                  <w:bookmarkEnd w:id="53"/>
                </w:p>
              </w:tc>
              <w:tc>
                <w:tcPr>
                  <w:tcW w:w="0" w:type="auto"/>
                  <w:tcBorders>
                    <w:top w:val="single" w:sz="4" w:space="0" w:color="auto"/>
                    <w:left w:val="single" w:sz="4" w:space="0" w:color="auto"/>
                    <w:bottom w:val="single" w:sz="4" w:space="0" w:color="auto"/>
                    <w:right w:val="single" w:sz="4" w:space="0" w:color="auto"/>
                  </w:tcBorders>
                </w:tcPr>
                <w:p w14:paraId="34E577D7" w14:textId="77777777" w:rsidR="009F2238" w:rsidRPr="00D15792" w:rsidRDefault="009F2238" w:rsidP="00A273C6">
                  <w:pPr>
                    <w:rPr>
                      <w:b/>
                      <w:bCs/>
                      <w:sz w:val="12"/>
                      <w:szCs w:val="12"/>
                    </w:rPr>
                  </w:pPr>
                  <w:bookmarkStart w:id="54" w:name="_Toc178851182"/>
                  <w:r w:rsidRPr="00D15792">
                    <w:rPr>
                      <w:sz w:val="12"/>
                      <w:szCs w:val="12"/>
                    </w:rPr>
                    <w:t>Y/N</w:t>
                  </w:r>
                  <w:bookmarkEnd w:id="54"/>
                </w:p>
              </w:tc>
              <w:tc>
                <w:tcPr>
                  <w:tcW w:w="0" w:type="auto"/>
                  <w:tcBorders>
                    <w:top w:val="single" w:sz="4" w:space="0" w:color="auto"/>
                    <w:left w:val="single" w:sz="4" w:space="0" w:color="auto"/>
                    <w:bottom w:val="single" w:sz="4" w:space="0" w:color="auto"/>
                    <w:right w:val="single" w:sz="4" w:space="0" w:color="auto"/>
                  </w:tcBorders>
                </w:tcPr>
                <w:p w14:paraId="62334B12" w14:textId="77777777" w:rsidR="009F2238" w:rsidRPr="00D15792" w:rsidRDefault="009F2238" w:rsidP="00A273C6">
                  <w:pPr>
                    <w:rPr>
                      <w:b/>
                      <w:bCs/>
                      <w:sz w:val="12"/>
                      <w:szCs w:val="12"/>
                    </w:rPr>
                  </w:pPr>
                  <w:bookmarkStart w:id="55" w:name="_Toc178851183"/>
                  <w:r w:rsidRPr="00D15792">
                    <w:rPr>
                      <w:sz w:val="12"/>
                      <w:szCs w:val="12"/>
                    </w:rPr>
                    <w:t>Y/N</w:t>
                  </w:r>
                  <w:bookmarkEnd w:id="55"/>
                </w:p>
              </w:tc>
              <w:tc>
                <w:tcPr>
                  <w:tcW w:w="0" w:type="auto"/>
                  <w:tcBorders>
                    <w:top w:val="single" w:sz="4" w:space="0" w:color="auto"/>
                    <w:left w:val="single" w:sz="4" w:space="0" w:color="auto"/>
                    <w:bottom w:val="single" w:sz="4" w:space="0" w:color="auto"/>
                    <w:right w:val="single" w:sz="4" w:space="0" w:color="auto"/>
                  </w:tcBorders>
                </w:tcPr>
                <w:p w14:paraId="64D3D4D1" w14:textId="77777777" w:rsidR="009F2238" w:rsidRPr="00D15792" w:rsidRDefault="009F2238" w:rsidP="00A273C6">
                  <w:pPr>
                    <w:rPr>
                      <w:b/>
                      <w:bCs/>
                      <w:sz w:val="12"/>
                      <w:szCs w:val="12"/>
                    </w:rPr>
                  </w:pPr>
                  <w:bookmarkStart w:id="56" w:name="_Toc178851184"/>
                  <w:r w:rsidRPr="00D15792">
                    <w:rPr>
                      <w:sz w:val="12"/>
                      <w:szCs w:val="12"/>
                    </w:rPr>
                    <w:t>Y/N</w:t>
                  </w:r>
                  <w:bookmarkEnd w:id="56"/>
                </w:p>
              </w:tc>
              <w:tc>
                <w:tcPr>
                  <w:tcW w:w="0" w:type="auto"/>
                  <w:tcBorders>
                    <w:top w:val="single" w:sz="4" w:space="0" w:color="auto"/>
                    <w:left w:val="single" w:sz="4" w:space="0" w:color="auto"/>
                    <w:bottom w:val="single" w:sz="4" w:space="0" w:color="auto"/>
                    <w:right w:val="single" w:sz="4" w:space="0" w:color="auto"/>
                  </w:tcBorders>
                </w:tcPr>
                <w:p w14:paraId="2D98499E" w14:textId="77777777" w:rsidR="009F2238" w:rsidRPr="00D15792" w:rsidRDefault="009F2238" w:rsidP="00A273C6">
                  <w:pPr>
                    <w:rPr>
                      <w:b/>
                      <w:bCs/>
                      <w:sz w:val="12"/>
                      <w:szCs w:val="12"/>
                    </w:rPr>
                  </w:pPr>
                  <w:bookmarkStart w:id="57" w:name="_Toc178851185"/>
                  <w:r w:rsidRPr="00D15792">
                    <w:rPr>
                      <w:sz w:val="12"/>
                      <w:szCs w:val="12"/>
                    </w:rPr>
                    <w:t>Y/N</w:t>
                  </w:r>
                  <w:bookmarkEnd w:id="57"/>
                </w:p>
              </w:tc>
              <w:tc>
                <w:tcPr>
                  <w:tcW w:w="0" w:type="auto"/>
                  <w:tcBorders>
                    <w:top w:val="single" w:sz="4" w:space="0" w:color="auto"/>
                    <w:left w:val="single" w:sz="4" w:space="0" w:color="auto"/>
                    <w:bottom w:val="single" w:sz="4" w:space="0" w:color="auto"/>
                    <w:right w:val="single" w:sz="4" w:space="0" w:color="auto"/>
                  </w:tcBorders>
                </w:tcPr>
                <w:p w14:paraId="464CF742" w14:textId="77777777" w:rsidR="009F2238" w:rsidRPr="00D15792" w:rsidRDefault="009F2238" w:rsidP="00A273C6">
                  <w:pPr>
                    <w:rPr>
                      <w:b/>
                      <w:bCs/>
                      <w:sz w:val="12"/>
                      <w:szCs w:val="12"/>
                    </w:rPr>
                  </w:pPr>
                  <w:bookmarkStart w:id="58" w:name="_Toc178851186"/>
                  <w:r w:rsidRPr="00D15792">
                    <w:rPr>
                      <w:sz w:val="12"/>
                      <w:szCs w:val="12"/>
                    </w:rPr>
                    <w:t>Y/N</w:t>
                  </w:r>
                  <w:bookmarkEnd w:id="58"/>
                </w:p>
              </w:tc>
            </w:tr>
            <w:tr w:rsidR="009F2238" w:rsidRPr="00D15792" w14:paraId="0EFE0E1B" w14:textId="77777777" w:rsidTr="009F2238">
              <w:trPr>
                <w:jc w:val="center"/>
              </w:trPr>
              <w:tc>
                <w:tcPr>
                  <w:tcW w:w="0" w:type="auto"/>
                  <w:vMerge/>
                </w:tcPr>
                <w:p w14:paraId="1FDB6063" w14:textId="77777777" w:rsidR="009F2238" w:rsidRPr="00D15792" w:rsidRDefault="009F2238" w:rsidP="00A273C6">
                  <w:pPr>
                    <w:rPr>
                      <w:sz w:val="12"/>
                      <w:szCs w:val="12"/>
                    </w:rPr>
                  </w:pPr>
                </w:p>
              </w:tc>
              <w:tc>
                <w:tcPr>
                  <w:tcW w:w="0" w:type="auto"/>
                  <w:tcBorders>
                    <w:right w:val="single" w:sz="4" w:space="0" w:color="auto"/>
                  </w:tcBorders>
                </w:tcPr>
                <w:p w14:paraId="3E0D6804" w14:textId="77777777" w:rsidR="009F2238" w:rsidRPr="00D15792" w:rsidRDefault="009F2238" w:rsidP="00A273C6">
                  <w:pPr>
                    <w:rPr>
                      <w:b/>
                      <w:bCs/>
                      <w:sz w:val="12"/>
                      <w:szCs w:val="12"/>
                    </w:rPr>
                  </w:pPr>
                  <w:bookmarkStart w:id="59" w:name="_Toc178851187"/>
                  <w:r w:rsidRPr="00D15792">
                    <w:rPr>
                      <w:sz w:val="12"/>
                      <w:szCs w:val="12"/>
                    </w:rPr>
                    <w:t>16*</w:t>
                  </w:r>
                  <w:bookmarkEnd w:id="59"/>
                </w:p>
              </w:tc>
              <w:tc>
                <w:tcPr>
                  <w:tcW w:w="0" w:type="auto"/>
                  <w:tcBorders>
                    <w:top w:val="single" w:sz="4" w:space="0" w:color="auto"/>
                    <w:left w:val="single" w:sz="4" w:space="0" w:color="auto"/>
                    <w:bottom w:val="single" w:sz="4" w:space="0" w:color="auto"/>
                    <w:right w:val="single" w:sz="4" w:space="0" w:color="auto"/>
                  </w:tcBorders>
                </w:tcPr>
                <w:p w14:paraId="235C482F" w14:textId="77777777" w:rsidR="009F2238" w:rsidRPr="00D15792" w:rsidRDefault="009F2238" w:rsidP="00A273C6">
                  <w:pPr>
                    <w:rPr>
                      <w:b/>
                      <w:bCs/>
                      <w:sz w:val="12"/>
                      <w:szCs w:val="12"/>
                    </w:rPr>
                  </w:pPr>
                  <w:bookmarkStart w:id="60" w:name="_Toc178851188"/>
                  <w:r w:rsidRPr="00D15792">
                    <w:rPr>
                      <w:sz w:val="12"/>
                      <w:szCs w:val="12"/>
                    </w:rPr>
                    <w:t>Y/N</w:t>
                  </w:r>
                  <w:bookmarkEnd w:id="60"/>
                </w:p>
              </w:tc>
              <w:tc>
                <w:tcPr>
                  <w:tcW w:w="0" w:type="auto"/>
                  <w:tcBorders>
                    <w:top w:val="single" w:sz="4" w:space="0" w:color="auto"/>
                    <w:left w:val="single" w:sz="4" w:space="0" w:color="auto"/>
                    <w:bottom w:val="single" w:sz="4" w:space="0" w:color="auto"/>
                    <w:right w:val="single" w:sz="4" w:space="0" w:color="auto"/>
                  </w:tcBorders>
                </w:tcPr>
                <w:p w14:paraId="2649E7AD" w14:textId="77777777" w:rsidR="009F2238" w:rsidRPr="00D15792" w:rsidRDefault="009F2238" w:rsidP="00A273C6">
                  <w:pPr>
                    <w:rPr>
                      <w:b/>
                      <w:bCs/>
                      <w:sz w:val="12"/>
                      <w:szCs w:val="12"/>
                    </w:rPr>
                  </w:pPr>
                  <w:bookmarkStart w:id="61" w:name="_Toc178851189"/>
                  <w:r w:rsidRPr="00D15792">
                    <w:rPr>
                      <w:sz w:val="12"/>
                      <w:szCs w:val="12"/>
                    </w:rPr>
                    <w:t>Y/N</w:t>
                  </w:r>
                  <w:bookmarkEnd w:id="61"/>
                </w:p>
              </w:tc>
              <w:tc>
                <w:tcPr>
                  <w:tcW w:w="0" w:type="auto"/>
                  <w:tcBorders>
                    <w:top w:val="single" w:sz="4" w:space="0" w:color="auto"/>
                    <w:left w:val="single" w:sz="4" w:space="0" w:color="auto"/>
                    <w:bottom w:val="single" w:sz="4" w:space="0" w:color="auto"/>
                    <w:right w:val="single" w:sz="4" w:space="0" w:color="auto"/>
                  </w:tcBorders>
                </w:tcPr>
                <w:p w14:paraId="7C499EF4" w14:textId="77777777" w:rsidR="009F2238" w:rsidRPr="00D15792" w:rsidRDefault="009F2238" w:rsidP="00A273C6">
                  <w:pPr>
                    <w:rPr>
                      <w:b/>
                      <w:bCs/>
                      <w:sz w:val="12"/>
                      <w:szCs w:val="12"/>
                    </w:rPr>
                  </w:pPr>
                  <w:bookmarkStart w:id="62" w:name="_Toc178851190"/>
                  <w:r w:rsidRPr="00D15792">
                    <w:rPr>
                      <w:sz w:val="12"/>
                      <w:szCs w:val="12"/>
                    </w:rPr>
                    <w:t>Y/N</w:t>
                  </w:r>
                  <w:bookmarkEnd w:id="62"/>
                </w:p>
              </w:tc>
              <w:tc>
                <w:tcPr>
                  <w:tcW w:w="0" w:type="auto"/>
                  <w:tcBorders>
                    <w:top w:val="single" w:sz="4" w:space="0" w:color="auto"/>
                    <w:left w:val="single" w:sz="4" w:space="0" w:color="auto"/>
                    <w:bottom w:val="single" w:sz="4" w:space="0" w:color="auto"/>
                    <w:right w:val="single" w:sz="4" w:space="0" w:color="auto"/>
                  </w:tcBorders>
                </w:tcPr>
                <w:p w14:paraId="2F63DEF1" w14:textId="77777777" w:rsidR="009F2238" w:rsidRPr="00D15792" w:rsidRDefault="009F2238" w:rsidP="00A273C6">
                  <w:pPr>
                    <w:rPr>
                      <w:b/>
                      <w:bCs/>
                      <w:sz w:val="12"/>
                      <w:szCs w:val="12"/>
                    </w:rPr>
                  </w:pPr>
                  <w:bookmarkStart w:id="63" w:name="_Toc178851191"/>
                  <w:r w:rsidRPr="00D15792">
                    <w:rPr>
                      <w:sz w:val="12"/>
                      <w:szCs w:val="12"/>
                    </w:rPr>
                    <w:t>Y/N</w:t>
                  </w:r>
                  <w:bookmarkEnd w:id="63"/>
                </w:p>
              </w:tc>
              <w:tc>
                <w:tcPr>
                  <w:tcW w:w="0" w:type="auto"/>
                  <w:tcBorders>
                    <w:top w:val="single" w:sz="4" w:space="0" w:color="auto"/>
                    <w:left w:val="single" w:sz="4" w:space="0" w:color="auto"/>
                    <w:bottom w:val="single" w:sz="4" w:space="0" w:color="auto"/>
                    <w:right w:val="single" w:sz="4" w:space="0" w:color="auto"/>
                  </w:tcBorders>
                </w:tcPr>
                <w:p w14:paraId="256C9766" w14:textId="77777777" w:rsidR="009F2238" w:rsidRPr="00D15792" w:rsidRDefault="009F2238" w:rsidP="00A273C6">
                  <w:pPr>
                    <w:rPr>
                      <w:b/>
                      <w:bCs/>
                      <w:sz w:val="12"/>
                      <w:szCs w:val="12"/>
                    </w:rPr>
                  </w:pPr>
                  <w:bookmarkStart w:id="64" w:name="_Toc178851192"/>
                  <w:r w:rsidRPr="00D15792">
                    <w:rPr>
                      <w:sz w:val="12"/>
                      <w:szCs w:val="12"/>
                    </w:rPr>
                    <w:t>Y/N</w:t>
                  </w:r>
                  <w:bookmarkEnd w:id="64"/>
                </w:p>
              </w:tc>
              <w:tc>
                <w:tcPr>
                  <w:tcW w:w="0" w:type="auto"/>
                  <w:tcBorders>
                    <w:top w:val="single" w:sz="4" w:space="0" w:color="auto"/>
                    <w:left w:val="single" w:sz="4" w:space="0" w:color="auto"/>
                    <w:bottom w:val="single" w:sz="4" w:space="0" w:color="auto"/>
                    <w:right w:val="single" w:sz="4" w:space="0" w:color="auto"/>
                  </w:tcBorders>
                </w:tcPr>
                <w:p w14:paraId="51F8E158" w14:textId="77777777" w:rsidR="009F2238" w:rsidRPr="00D15792" w:rsidRDefault="009F2238" w:rsidP="00A273C6">
                  <w:pPr>
                    <w:rPr>
                      <w:b/>
                      <w:bCs/>
                      <w:sz w:val="12"/>
                      <w:szCs w:val="12"/>
                    </w:rPr>
                  </w:pPr>
                  <w:bookmarkStart w:id="65" w:name="_Toc178851193"/>
                  <w:r w:rsidRPr="00D15792">
                    <w:rPr>
                      <w:sz w:val="12"/>
                      <w:szCs w:val="12"/>
                    </w:rPr>
                    <w:t>Y/N</w:t>
                  </w:r>
                  <w:bookmarkEnd w:id="65"/>
                </w:p>
              </w:tc>
              <w:tc>
                <w:tcPr>
                  <w:tcW w:w="0" w:type="auto"/>
                  <w:tcBorders>
                    <w:top w:val="single" w:sz="4" w:space="0" w:color="auto"/>
                    <w:left w:val="single" w:sz="4" w:space="0" w:color="auto"/>
                    <w:bottom w:val="single" w:sz="4" w:space="0" w:color="auto"/>
                    <w:right w:val="single" w:sz="4" w:space="0" w:color="auto"/>
                  </w:tcBorders>
                </w:tcPr>
                <w:p w14:paraId="53E9DD23" w14:textId="77777777" w:rsidR="009F2238" w:rsidRPr="00D15792" w:rsidRDefault="009F2238" w:rsidP="00A273C6">
                  <w:pPr>
                    <w:rPr>
                      <w:b/>
                      <w:bCs/>
                      <w:sz w:val="12"/>
                      <w:szCs w:val="12"/>
                    </w:rPr>
                  </w:pPr>
                  <w:bookmarkStart w:id="66" w:name="_Toc178851194"/>
                  <w:r w:rsidRPr="00D15792">
                    <w:rPr>
                      <w:sz w:val="12"/>
                      <w:szCs w:val="12"/>
                    </w:rPr>
                    <w:t>Y/N</w:t>
                  </w:r>
                  <w:bookmarkEnd w:id="66"/>
                </w:p>
              </w:tc>
              <w:tc>
                <w:tcPr>
                  <w:tcW w:w="0" w:type="auto"/>
                  <w:tcBorders>
                    <w:top w:val="single" w:sz="4" w:space="0" w:color="auto"/>
                    <w:left w:val="single" w:sz="4" w:space="0" w:color="auto"/>
                    <w:bottom w:val="single" w:sz="4" w:space="0" w:color="auto"/>
                    <w:right w:val="single" w:sz="4" w:space="0" w:color="auto"/>
                  </w:tcBorders>
                </w:tcPr>
                <w:p w14:paraId="4DD55E55" w14:textId="77777777" w:rsidR="009F2238" w:rsidRPr="00D15792" w:rsidRDefault="009F2238" w:rsidP="00A273C6">
                  <w:pPr>
                    <w:rPr>
                      <w:b/>
                      <w:bCs/>
                      <w:sz w:val="12"/>
                      <w:szCs w:val="12"/>
                    </w:rPr>
                  </w:pPr>
                  <w:bookmarkStart w:id="67" w:name="_Toc178851195"/>
                  <w:r w:rsidRPr="00D15792">
                    <w:rPr>
                      <w:sz w:val="12"/>
                      <w:szCs w:val="12"/>
                    </w:rPr>
                    <w:t>Y/N</w:t>
                  </w:r>
                  <w:bookmarkEnd w:id="67"/>
                </w:p>
              </w:tc>
              <w:tc>
                <w:tcPr>
                  <w:tcW w:w="0" w:type="auto"/>
                  <w:tcBorders>
                    <w:top w:val="single" w:sz="4" w:space="0" w:color="auto"/>
                    <w:left w:val="single" w:sz="4" w:space="0" w:color="auto"/>
                    <w:bottom w:val="single" w:sz="4" w:space="0" w:color="auto"/>
                    <w:right w:val="single" w:sz="4" w:space="0" w:color="auto"/>
                  </w:tcBorders>
                </w:tcPr>
                <w:p w14:paraId="0D90BBD2" w14:textId="77777777" w:rsidR="009F2238" w:rsidRPr="00D15792" w:rsidRDefault="009F2238" w:rsidP="00A273C6">
                  <w:pPr>
                    <w:rPr>
                      <w:b/>
                      <w:bCs/>
                      <w:sz w:val="12"/>
                      <w:szCs w:val="12"/>
                    </w:rPr>
                  </w:pPr>
                  <w:bookmarkStart w:id="68" w:name="_Toc178851196"/>
                  <w:r w:rsidRPr="00D15792">
                    <w:rPr>
                      <w:sz w:val="12"/>
                      <w:szCs w:val="12"/>
                    </w:rPr>
                    <w:t>Y/N</w:t>
                  </w:r>
                  <w:bookmarkEnd w:id="68"/>
                </w:p>
              </w:tc>
              <w:tc>
                <w:tcPr>
                  <w:tcW w:w="0" w:type="auto"/>
                  <w:tcBorders>
                    <w:top w:val="single" w:sz="4" w:space="0" w:color="auto"/>
                    <w:left w:val="single" w:sz="4" w:space="0" w:color="auto"/>
                    <w:bottom w:val="single" w:sz="4" w:space="0" w:color="auto"/>
                    <w:right w:val="single" w:sz="4" w:space="0" w:color="auto"/>
                  </w:tcBorders>
                </w:tcPr>
                <w:p w14:paraId="04823212" w14:textId="77777777" w:rsidR="009F2238" w:rsidRPr="00D15792" w:rsidRDefault="009F2238" w:rsidP="00A273C6">
                  <w:pPr>
                    <w:rPr>
                      <w:b/>
                      <w:bCs/>
                      <w:sz w:val="12"/>
                      <w:szCs w:val="12"/>
                    </w:rPr>
                  </w:pPr>
                  <w:bookmarkStart w:id="69" w:name="_Toc178851197"/>
                  <w:r w:rsidRPr="00D15792">
                    <w:rPr>
                      <w:sz w:val="12"/>
                      <w:szCs w:val="12"/>
                    </w:rPr>
                    <w:t>Y/N</w:t>
                  </w:r>
                  <w:bookmarkEnd w:id="69"/>
                </w:p>
              </w:tc>
              <w:tc>
                <w:tcPr>
                  <w:tcW w:w="0" w:type="auto"/>
                  <w:tcBorders>
                    <w:top w:val="single" w:sz="4" w:space="0" w:color="auto"/>
                    <w:left w:val="single" w:sz="4" w:space="0" w:color="auto"/>
                    <w:bottom w:val="single" w:sz="4" w:space="0" w:color="auto"/>
                    <w:right w:val="single" w:sz="4" w:space="0" w:color="auto"/>
                  </w:tcBorders>
                </w:tcPr>
                <w:p w14:paraId="11C79AA8" w14:textId="77777777" w:rsidR="009F2238" w:rsidRPr="00D15792" w:rsidRDefault="009F2238" w:rsidP="00A273C6">
                  <w:pPr>
                    <w:rPr>
                      <w:b/>
                      <w:bCs/>
                      <w:sz w:val="12"/>
                      <w:szCs w:val="12"/>
                    </w:rPr>
                  </w:pPr>
                  <w:bookmarkStart w:id="70" w:name="_Toc178851198"/>
                  <w:r w:rsidRPr="00D15792">
                    <w:rPr>
                      <w:sz w:val="12"/>
                      <w:szCs w:val="12"/>
                    </w:rPr>
                    <w:t>Y/N</w:t>
                  </w:r>
                  <w:bookmarkEnd w:id="70"/>
                </w:p>
              </w:tc>
              <w:tc>
                <w:tcPr>
                  <w:tcW w:w="0" w:type="auto"/>
                  <w:tcBorders>
                    <w:top w:val="single" w:sz="4" w:space="0" w:color="auto"/>
                    <w:left w:val="single" w:sz="4" w:space="0" w:color="auto"/>
                    <w:bottom w:val="single" w:sz="4" w:space="0" w:color="auto"/>
                    <w:right w:val="single" w:sz="4" w:space="0" w:color="auto"/>
                  </w:tcBorders>
                </w:tcPr>
                <w:p w14:paraId="3184E8C3" w14:textId="77777777" w:rsidR="009F2238" w:rsidRPr="00D15792" w:rsidRDefault="009F2238" w:rsidP="00A273C6">
                  <w:pPr>
                    <w:rPr>
                      <w:b/>
                      <w:bCs/>
                      <w:sz w:val="12"/>
                      <w:szCs w:val="12"/>
                    </w:rPr>
                  </w:pPr>
                  <w:bookmarkStart w:id="71" w:name="_Toc178851199"/>
                  <w:r w:rsidRPr="00D15792">
                    <w:rPr>
                      <w:sz w:val="12"/>
                      <w:szCs w:val="12"/>
                    </w:rPr>
                    <w:t>Y/N</w:t>
                  </w:r>
                  <w:bookmarkEnd w:id="71"/>
                </w:p>
              </w:tc>
              <w:tc>
                <w:tcPr>
                  <w:tcW w:w="0" w:type="auto"/>
                  <w:tcBorders>
                    <w:top w:val="single" w:sz="4" w:space="0" w:color="auto"/>
                    <w:left w:val="single" w:sz="4" w:space="0" w:color="auto"/>
                    <w:bottom w:val="single" w:sz="4" w:space="0" w:color="auto"/>
                    <w:right w:val="single" w:sz="4" w:space="0" w:color="auto"/>
                  </w:tcBorders>
                </w:tcPr>
                <w:p w14:paraId="52E2507D" w14:textId="77777777" w:rsidR="009F2238" w:rsidRPr="00D15792" w:rsidRDefault="009F2238" w:rsidP="00A273C6">
                  <w:pPr>
                    <w:rPr>
                      <w:b/>
                      <w:bCs/>
                      <w:sz w:val="12"/>
                      <w:szCs w:val="12"/>
                    </w:rPr>
                  </w:pPr>
                  <w:bookmarkStart w:id="72" w:name="_Toc178851200"/>
                  <w:r w:rsidRPr="00D15792">
                    <w:rPr>
                      <w:sz w:val="12"/>
                      <w:szCs w:val="12"/>
                    </w:rPr>
                    <w:t>Y/N</w:t>
                  </w:r>
                  <w:bookmarkEnd w:id="72"/>
                </w:p>
              </w:tc>
              <w:tc>
                <w:tcPr>
                  <w:tcW w:w="0" w:type="auto"/>
                  <w:tcBorders>
                    <w:top w:val="single" w:sz="4" w:space="0" w:color="auto"/>
                    <w:left w:val="single" w:sz="4" w:space="0" w:color="auto"/>
                    <w:bottom w:val="single" w:sz="4" w:space="0" w:color="auto"/>
                    <w:right w:val="single" w:sz="4" w:space="0" w:color="auto"/>
                  </w:tcBorders>
                </w:tcPr>
                <w:p w14:paraId="4F36A878" w14:textId="77777777" w:rsidR="009F2238" w:rsidRPr="00D15792" w:rsidRDefault="009F2238" w:rsidP="00A273C6">
                  <w:pPr>
                    <w:rPr>
                      <w:b/>
                      <w:bCs/>
                      <w:sz w:val="12"/>
                      <w:szCs w:val="12"/>
                    </w:rPr>
                  </w:pPr>
                  <w:bookmarkStart w:id="73" w:name="_Toc178851201"/>
                  <w:r w:rsidRPr="00D15792">
                    <w:rPr>
                      <w:sz w:val="12"/>
                      <w:szCs w:val="12"/>
                    </w:rPr>
                    <w:t>Y/N</w:t>
                  </w:r>
                  <w:bookmarkEnd w:id="73"/>
                </w:p>
              </w:tc>
              <w:tc>
                <w:tcPr>
                  <w:tcW w:w="0" w:type="auto"/>
                  <w:tcBorders>
                    <w:top w:val="single" w:sz="4" w:space="0" w:color="auto"/>
                    <w:left w:val="single" w:sz="4" w:space="0" w:color="auto"/>
                    <w:bottom w:val="single" w:sz="4" w:space="0" w:color="auto"/>
                    <w:right w:val="single" w:sz="4" w:space="0" w:color="auto"/>
                  </w:tcBorders>
                </w:tcPr>
                <w:p w14:paraId="7EE9F45B" w14:textId="77777777" w:rsidR="009F2238" w:rsidRPr="00D15792" w:rsidRDefault="009F2238" w:rsidP="00A273C6">
                  <w:pPr>
                    <w:rPr>
                      <w:b/>
                      <w:bCs/>
                      <w:sz w:val="12"/>
                      <w:szCs w:val="12"/>
                    </w:rPr>
                  </w:pPr>
                  <w:bookmarkStart w:id="74" w:name="_Toc178851202"/>
                  <w:r w:rsidRPr="00D15792">
                    <w:rPr>
                      <w:sz w:val="12"/>
                      <w:szCs w:val="12"/>
                    </w:rPr>
                    <w:t>Y/N</w:t>
                  </w:r>
                  <w:bookmarkEnd w:id="74"/>
                </w:p>
              </w:tc>
              <w:tc>
                <w:tcPr>
                  <w:tcW w:w="0" w:type="auto"/>
                  <w:tcBorders>
                    <w:top w:val="single" w:sz="4" w:space="0" w:color="auto"/>
                    <w:left w:val="single" w:sz="4" w:space="0" w:color="auto"/>
                    <w:bottom w:val="single" w:sz="4" w:space="0" w:color="auto"/>
                    <w:right w:val="single" w:sz="4" w:space="0" w:color="auto"/>
                  </w:tcBorders>
                </w:tcPr>
                <w:p w14:paraId="7050556B" w14:textId="77777777" w:rsidR="009F2238" w:rsidRPr="00D15792" w:rsidRDefault="009F2238" w:rsidP="00A273C6">
                  <w:pPr>
                    <w:rPr>
                      <w:b/>
                      <w:bCs/>
                      <w:sz w:val="12"/>
                      <w:szCs w:val="12"/>
                    </w:rPr>
                  </w:pPr>
                  <w:bookmarkStart w:id="75" w:name="_Toc178851203"/>
                  <w:r w:rsidRPr="00D15792">
                    <w:rPr>
                      <w:sz w:val="12"/>
                      <w:szCs w:val="12"/>
                    </w:rPr>
                    <w:t>Y/N</w:t>
                  </w:r>
                  <w:bookmarkEnd w:id="75"/>
                </w:p>
              </w:tc>
              <w:tc>
                <w:tcPr>
                  <w:tcW w:w="0" w:type="auto"/>
                  <w:tcBorders>
                    <w:top w:val="single" w:sz="4" w:space="0" w:color="auto"/>
                    <w:left w:val="single" w:sz="4" w:space="0" w:color="auto"/>
                    <w:bottom w:val="single" w:sz="4" w:space="0" w:color="auto"/>
                    <w:right w:val="single" w:sz="4" w:space="0" w:color="auto"/>
                  </w:tcBorders>
                </w:tcPr>
                <w:p w14:paraId="54E9EE91" w14:textId="77777777" w:rsidR="009F2238" w:rsidRPr="00D15792" w:rsidRDefault="009F2238" w:rsidP="00A273C6">
                  <w:pPr>
                    <w:rPr>
                      <w:b/>
                      <w:bCs/>
                      <w:sz w:val="12"/>
                      <w:szCs w:val="12"/>
                    </w:rPr>
                  </w:pPr>
                  <w:bookmarkStart w:id="76" w:name="_Toc178851204"/>
                  <w:r w:rsidRPr="00D15792">
                    <w:rPr>
                      <w:sz w:val="12"/>
                      <w:szCs w:val="12"/>
                    </w:rPr>
                    <w:t>Y/N</w:t>
                  </w:r>
                  <w:bookmarkEnd w:id="76"/>
                </w:p>
              </w:tc>
              <w:tc>
                <w:tcPr>
                  <w:tcW w:w="0" w:type="auto"/>
                  <w:tcBorders>
                    <w:top w:val="single" w:sz="4" w:space="0" w:color="auto"/>
                    <w:left w:val="single" w:sz="4" w:space="0" w:color="auto"/>
                    <w:bottom w:val="single" w:sz="4" w:space="0" w:color="auto"/>
                    <w:right w:val="single" w:sz="4" w:space="0" w:color="auto"/>
                  </w:tcBorders>
                </w:tcPr>
                <w:p w14:paraId="2D7224E4" w14:textId="77777777" w:rsidR="009F2238" w:rsidRPr="00D15792" w:rsidRDefault="009F2238" w:rsidP="00A273C6">
                  <w:pPr>
                    <w:rPr>
                      <w:b/>
                      <w:bCs/>
                      <w:sz w:val="12"/>
                      <w:szCs w:val="12"/>
                    </w:rPr>
                  </w:pPr>
                  <w:bookmarkStart w:id="77" w:name="_Toc178851205"/>
                  <w:r w:rsidRPr="00D15792">
                    <w:rPr>
                      <w:sz w:val="12"/>
                      <w:szCs w:val="12"/>
                    </w:rPr>
                    <w:t>Y/N</w:t>
                  </w:r>
                  <w:bookmarkEnd w:id="77"/>
                </w:p>
              </w:tc>
            </w:tr>
            <w:tr w:rsidR="009F2238" w:rsidRPr="00D15792" w14:paraId="6D31B33F" w14:textId="77777777" w:rsidTr="009F2238">
              <w:trPr>
                <w:jc w:val="center"/>
              </w:trPr>
              <w:tc>
                <w:tcPr>
                  <w:tcW w:w="0" w:type="auto"/>
                  <w:vMerge/>
                </w:tcPr>
                <w:p w14:paraId="436FDC07" w14:textId="77777777" w:rsidR="009F2238" w:rsidRPr="00D15792" w:rsidRDefault="009F2238" w:rsidP="00A273C6">
                  <w:pPr>
                    <w:rPr>
                      <w:sz w:val="12"/>
                      <w:szCs w:val="12"/>
                    </w:rPr>
                  </w:pPr>
                </w:p>
              </w:tc>
              <w:tc>
                <w:tcPr>
                  <w:tcW w:w="0" w:type="auto"/>
                  <w:tcBorders>
                    <w:right w:val="single" w:sz="4" w:space="0" w:color="auto"/>
                  </w:tcBorders>
                </w:tcPr>
                <w:p w14:paraId="3558D78E" w14:textId="77777777" w:rsidR="009F2238" w:rsidRPr="00D15792" w:rsidRDefault="009F2238" w:rsidP="00A273C6">
                  <w:pPr>
                    <w:rPr>
                      <w:b/>
                      <w:bCs/>
                      <w:sz w:val="12"/>
                      <w:szCs w:val="12"/>
                    </w:rPr>
                  </w:pPr>
                  <w:bookmarkStart w:id="78" w:name="_Toc178851206"/>
                  <w:r w:rsidRPr="00D15792">
                    <w:rPr>
                      <w:sz w:val="12"/>
                      <w:szCs w:val="12"/>
                    </w:rPr>
                    <w:t>32*</w:t>
                  </w:r>
                  <w:bookmarkEnd w:id="78"/>
                </w:p>
              </w:tc>
              <w:tc>
                <w:tcPr>
                  <w:tcW w:w="0" w:type="auto"/>
                  <w:tcBorders>
                    <w:top w:val="single" w:sz="4" w:space="0" w:color="auto"/>
                    <w:left w:val="single" w:sz="4" w:space="0" w:color="auto"/>
                    <w:bottom w:val="single" w:sz="4" w:space="0" w:color="auto"/>
                    <w:right w:val="single" w:sz="4" w:space="0" w:color="auto"/>
                  </w:tcBorders>
                </w:tcPr>
                <w:p w14:paraId="2C52225A" w14:textId="77777777" w:rsidR="009F2238" w:rsidRPr="00D15792" w:rsidRDefault="009F2238" w:rsidP="00A273C6">
                  <w:pPr>
                    <w:rPr>
                      <w:b/>
                      <w:bCs/>
                      <w:sz w:val="12"/>
                      <w:szCs w:val="12"/>
                    </w:rPr>
                  </w:pPr>
                  <w:bookmarkStart w:id="79" w:name="_Toc178851207"/>
                  <w:r w:rsidRPr="00D15792">
                    <w:rPr>
                      <w:sz w:val="12"/>
                      <w:szCs w:val="12"/>
                    </w:rPr>
                    <w:t>Y/N</w:t>
                  </w:r>
                  <w:bookmarkEnd w:id="79"/>
                </w:p>
              </w:tc>
              <w:tc>
                <w:tcPr>
                  <w:tcW w:w="0" w:type="auto"/>
                  <w:tcBorders>
                    <w:top w:val="single" w:sz="4" w:space="0" w:color="auto"/>
                    <w:left w:val="single" w:sz="4" w:space="0" w:color="auto"/>
                    <w:bottom w:val="single" w:sz="4" w:space="0" w:color="auto"/>
                    <w:right w:val="single" w:sz="4" w:space="0" w:color="auto"/>
                  </w:tcBorders>
                </w:tcPr>
                <w:p w14:paraId="65FCA046" w14:textId="77777777" w:rsidR="009F2238" w:rsidRPr="00D15792" w:rsidRDefault="009F2238" w:rsidP="00A273C6">
                  <w:pPr>
                    <w:rPr>
                      <w:b/>
                      <w:bCs/>
                      <w:sz w:val="12"/>
                      <w:szCs w:val="12"/>
                    </w:rPr>
                  </w:pPr>
                  <w:bookmarkStart w:id="80" w:name="_Toc178851208"/>
                  <w:r w:rsidRPr="00D15792">
                    <w:rPr>
                      <w:sz w:val="12"/>
                      <w:szCs w:val="12"/>
                    </w:rPr>
                    <w:t>Y/N</w:t>
                  </w:r>
                  <w:bookmarkEnd w:id="80"/>
                </w:p>
              </w:tc>
              <w:tc>
                <w:tcPr>
                  <w:tcW w:w="0" w:type="auto"/>
                  <w:tcBorders>
                    <w:top w:val="single" w:sz="4" w:space="0" w:color="auto"/>
                    <w:left w:val="single" w:sz="4" w:space="0" w:color="auto"/>
                    <w:bottom w:val="single" w:sz="4" w:space="0" w:color="auto"/>
                    <w:right w:val="single" w:sz="4" w:space="0" w:color="auto"/>
                  </w:tcBorders>
                </w:tcPr>
                <w:p w14:paraId="279D8582" w14:textId="77777777" w:rsidR="009F2238" w:rsidRPr="00D15792" w:rsidRDefault="009F2238" w:rsidP="00A273C6">
                  <w:pPr>
                    <w:rPr>
                      <w:b/>
                      <w:bCs/>
                      <w:sz w:val="12"/>
                      <w:szCs w:val="12"/>
                    </w:rPr>
                  </w:pPr>
                  <w:bookmarkStart w:id="81" w:name="_Toc178851209"/>
                  <w:r w:rsidRPr="00D15792">
                    <w:rPr>
                      <w:sz w:val="12"/>
                      <w:szCs w:val="12"/>
                    </w:rPr>
                    <w:t>Y/N</w:t>
                  </w:r>
                  <w:bookmarkEnd w:id="81"/>
                </w:p>
              </w:tc>
              <w:tc>
                <w:tcPr>
                  <w:tcW w:w="0" w:type="auto"/>
                  <w:tcBorders>
                    <w:top w:val="single" w:sz="4" w:space="0" w:color="auto"/>
                    <w:left w:val="single" w:sz="4" w:space="0" w:color="auto"/>
                    <w:bottom w:val="single" w:sz="4" w:space="0" w:color="auto"/>
                    <w:right w:val="single" w:sz="4" w:space="0" w:color="auto"/>
                  </w:tcBorders>
                </w:tcPr>
                <w:p w14:paraId="61178B2A" w14:textId="77777777" w:rsidR="009F2238" w:rsidRPr="00D15792" w:rsidRDefault="009F2238" w:rsidP="00A273C6">
                  <w:pPr>
                    <w:rPr>
                      <w:b/>
                      <w:bCs/>
                      <w:sz w:val="12"/>
                      <w:szCs w:val="12"/>
                    </w:rPr>
                  </w:pPr>
                  <w:bookmarkStart w:id="82" w:name="_Toc178851210"/>
                  <w:r w:rsidRPr="00D15792">
                    <w:rPr>
                      <w:sz w:val="12"/>
                      <w:szCs w:val="12"/>
                    </w:rPr>
                    <w:t>Y/N</w:t>
                  </w:r>
                  <w:bookmarkEnd w:id="82"/>
                </w:p>
              </w:tc>
              <w:tc>
                <w:tcPr>
                  <w:tcW w:w="0" w:type="auto"/>
                  <w:tcBorders>
                    <w:top w:val="single" w:sz="4" w:space="0" w:color="auto"/>
                    <w:left w:val="single" w:sz="4" w:space="0" w:color="auto"/>
                    <w:bottom w:val="single" w:sz="4" w:space="0" w:color="auto"/>
                    <w:right w:val="single" w:sz="4" w:space="0" w:color="auto"/>
                  </w:tcBorders>
                </w:tcPr>
                <w:p w14:paraId="5F42BA46" w14:textId="77777777" w:rsidR="009F2238" w:rsidRPr="00D15792" w:rsidRDefault="009F2238" w:rsidP="00A273C6">
                  <w:pPr>
                    <w:rPr>
                      <w:b/>
                      <w:bCs/>
                      <w:sz w:val="12"/>
                      <w:szCs w:val="12"/>
                    </w:rPr>
                  </w:pPr>
                  <w:bookmarkStart w:id="83" w:name="_Toc178851211"/>
                  <w:r w:rsidRPr="00D15792">
                    <w:rPr>
                      <w:sz w:val="12"/>
                      <w:szCs w:val="12"/>
                    </w:rPr>
                    <w:t>Y/N</w:t>
                  </w:r>
                  <w:bookmarkEnd w:id="83"/>
                </w:p>
              </w:tc>
              <w:tc>
                <w:tcPr>
                  <w:tcW w:w="0" w:type="auto"/>
                  <w:tcBorders>
                    <w:top w:val="single" w:sz="4" w:space="0" w:color="auto"/>
                    <w:left w:val="single" w:sz="4" w:space="0" w:color="auto"/>
                    <w:bottom w:val="single" w:sz="4" w:space="0" w:color="auto"/>
                    <w:right w:val="single" w:sz="4" w:space="0" w:color="auto"/>
                  </w:tcBorders>
                </w:tcPr>
                <w:p w14:paraId="1DF0FE7A" w14:textId="77777777" w:rsidR="009F2238" w:rsidRPr="00D15792" w:rsidRDefault="009F2238" w:rsidP="00A273C6">
                  <w:pPr>
                    <w:rPr>
                      <w:b/>
                      <w:bCs/>
                      <w:sz w:val="12"/>
                      <w:szCs w:val="12"/>
                    </w:rPr>
                  </w:pPr>
                  <w:bookmarkStart w:id="84" w:name="_Toc178851212"/>
                  <w:r w:rsidRPr="00D15792">
                    <w:rPr>
                      <w:sz w:val="12"/>
                      <w:szCs w:val="12"/>
                    </w:rPr>
                    <w:t>Y/N</w:t>
                  </w:r>
                  <w:bookmarkEnd w:id="84"/>
                </w:p>
              </w:tc>
              <w:tc>
                <w:tcPr>
                  <w:tcW w:w="0" w:type="auto"/>
                  <w:tcBorders>
                    <w:top w:val="single" w:sz="4" w:space="0" w:color="auto"/>
                    <w:left w:val="single" w:sz="4" w:space="0" w:color="auto"/>
                    <w:bottom w:val="single" w:sz="4" w:space="0" w:color="auto"/>
                    <w:right w:val="single" w:sz="4" w:space="0" w:color="auto"/>
                  </w:tcBorders>
                </w:tcPr>
                <w:p w14:paraId="415F4924" w14:textId="77777777" w:rsidR="009F2238" w:rsidRPr="00D15792" w:rsidRDefault="009F2238" w:rsidP="00A273C6">
                  <w:pPr>
                    <w:rPr>
                      <w:b/>
                      <w:bCs/>
                      <w:sz w:val="12"/>
                      <w:szCs w:val="12"/>
                    </w:rPr>
                  </w:pPr>
                  <w:bookmarkStart w:id="85" w:name="_Toc178851213"/>
                  <w:r w:rsidRPr="00D15792">
                    <w:rPr>
                      <w:sz w:val="12"/>
                      <w:szCs w:val="12"/>
                    </w:rPr>
                    <w:t>Y/N</w:t>
                  </w:r>
                  <w:bookmarkEnd w:id="85"/>
                </w:p>
              </w:tc>
              <w:tc>
                <w:tcPr>
                  <w:tcW w:w="0" w:type="auto"/>
                  <w:tcBorders>
                    <w:top w:val="single" w:sz="4" w:space="0" w:color="auto"/>
                    <w:left w:val="single" w:sz="4" w:space="0" w:color="auto"/>
                    <w:bottom w:val="single" w:sz="4" w:space="0" w:color="auto"/>
                    <w:right w:val="single" w:sz="4" w:space="0" w:color="auto"/>
                  </w:tcBorders>
                </w:tcPr>
                <w:p w14:paraId="7F85B41B" w14:textId="77777777" w:rsidR="009F2238" w:rsidRPr="00D15792" w:rsidRDefault="009F2238" w:rsidP="00A273C6">
                  <w:pPr>
                    <w:rPr>
                      <w:b/>
                      <w:bCs/>
                      <w:sz w:val="12"/>
                      <w:szCs w:val="12"/>
                    </w:rPr>
                  </w:pPr>
                  <w:bookmarkStart w:id="86" w:name="_Toc178851214"/>
                  <w:r w:rsidRPr="00D15792">
                    <w:rPr>
                      <w:sz w:val="12"/>
                      <w:szCs w:val="12"/>
                    </w:rPr>
                    <w:t>Y/N</w:t>
                  </w:r>
                  <w:bookmarkEnd w:id="86"/>
                </w:p>
              </w:tc>
              <w:tc>
                <w:tcPr>
                  <w:tcW w:w="0" w:type="auto"/>
                  <w:tcBorders>
                    <w:top w:val="single" w:sz="4" w:space="0" w:color="auto"/>
                    <w:left w:val="single" w:sz="4" w:space="0" w:color="auto"/>
                    <w:bottom w:val="single" w:sz="4" w:space="0" w:color="auto"/>
                    <w:right w:val="single" w:sz="4" w:space="0" w:color="auto"/>
                  </w:tcBorders>
                </w:tcPr>
                <w:p w14:paraId="475B5B55" w14:textId="77777777" w:rsidR="009F2238" w:rsidRPr="00D15792" w:rsidRDefault="009F2238" w:rsidP="00A273C6">
                  <w:pPr>
                    <w:rPr>
                      <w:b/>
                      <w:bCs/>
                      <w:sz w:val="12"/>
                      <w:szCs w:val="12"/>
                    </w:rPr>
                  </w:pPr>
                  <w:bookmarkStart w:id="87" w:name="_Toc178851215"/>
                  <w:r w:rsidRPr="00D15792">
                    <w:rPr>
                      <w:sz w:val="12"/>
                      <w:szCs w:val="12"/>
                    </w:rPr>
                    <w:t>Y/N</w:t>
                  </w:r>
                  <w:bookmarkEnd w:id="87"/>
                </w:p>
              </w:tc>
              <w:tc>
                <w:tcPr>
                  <w:tcW w:w="0" w:type="auto"/>
                  <w:tcBorders>
                    <w:top w:val="single" w:sz="4" w:space="0" w:color="auto"/>
                    <w:left w:val="single" w:sz="4" w:space="0" w:color="auto"/>
                    <w:bottom w:val="single" w:sz="4" w:space="0" w:color="auto"/>
                    <w:right w:val="single" w:sz="4" w:space="0" w:color="auto"/>
                  </w:tcBorders>
                </w:tcPr>
                <w:p w14:paraId="16CB9889" w14:textId="77777777" w:rsidR="009F2238" w:rsidRPr="00D15792" w:rsidRDefault="009F2238" w:rsidP="00A273C6">
                  <w:pPr>
                    <w:rPr>
                      <w:b/>
                      <w:bCs/>
                      <w:sz w:val="12"/>
                      <w:szCs w:val="12"/>
                    </w:rPr>
                  </w:pPr>
                  <w:bookmarkStart w:id="88" w:name="_Toc178851216"/>
                  <w:r w:rsidRPr="00D15792">
                    <w:rPr>
                      <w:sz w:val="12"/>
                      <w:szCs w:val="12"/>
                    </w:rPr>
                    <w:t>Y/N</w:t>
                  </w:r>
                  <w:bookmarkEnd w:id="88"/>
                </w:p>
              </w:tc>
              <w:tc>
                <w:tcPr>
                  <w:tcW w:w="0" w:type="auto"/>
                  <w:tcBorders>
                    <w:top w:val="single" w:sz="4" w:space="0" w:color="auto"/>
                    <w:left w:val="single" w:sz="4" w:space="0" w:color="auto"/>
                    <w:bottom w:val="single" w:sz="4" w:space="0" w:color="auto"/>
                    <w:right w:val="single" w:sz="4" w:space="0" w:color="auto"/>
                  </w:tcBorders>
                </w:tcPr>
                <w:p w14:paraId="1BA76C48" w14:textId="77777777" w:rsidR="009F2238" w:rsidRPr="00D15792" w:rsidRDefault="009F2238" w:rsidP="00A273C6">
                  <w:pPr>
                    <w:rPr>
                      <w:b/>
                      <w:bCs/>
                      <w:sz w:val="12"/>
                      <w:szCs w:val="12"/>
                    </w:rPr>
                  </w:pPr>
                  <w:bookmarkStart w:id="89" w:name="_Toc178851217"/>
                  <w:r w:rsidRPr="00D15792">
                    <w:rPr>
                      <w:sz w:val="12"/>
                      <w:szCs w:val="12"/>
                    </w:rPr>
                    <w:t>Y/N</w:t>
                  </w:r>
                  <w:bookmarkEnd w:id="89"/>
                </w:p>
              </w:tc>
              <w:tc>
                <w:tcPr>
                  <w:tcW w:w="0" w:type="auto"/>
                  <w:tcBorders>
                    <w:top w:val="single" w:sz="4" w:space="0" w:color="auto"/>
                    <w:left w:val="single" w:sz="4" w:space="0" w:color="auto"/>
                    <w:bottom w:val="single" w:sz="4" w:space="0" w:color="auto"/>
                    <w:right w:val="single" w:sz="4" w:space="0" w:color="auto"/>
                  </w:tcBorders>
                </w:tcPr>
                <w:p w14:paraId="00F1B597" w14:textId="77777777" w:rsidR="009F2238" w:rsidRPr="00D15792" w:rsidRDefault="009F2238" w:rsidP="00A273C6">
                  <w:pPr>
                    <w:rPr>
                      <w:b/>
                      <w:bCs/>
                      <w:sz w:val="12"/>
                      <w:szCs w:val="12"/>
                    </w:rPr>
                  </w:pPr>
                  <w:bookmarkStart w:id="90" w:name="_Toc178851218"/>
                  <w:r w:rsidRPr="00D15792">
                    <w:rPr>
                      <w:sz w:val="12"/>
                      <w:szCs w:val="12"/>
                    </w:rPr>
                    <w:t>Y/N</w:t>
                  </w:r>
                  <w:bookmarkEnd w:id="90"/>
                </w:p>
              </w:tc>
              <w:tc>
                <w:tcPr>
                  <w:tcW w:w="0" w:type="auto"/>
                  <w:tcBorders>
                    <w:top w:val="single" w:sz="4" w:space="0" w:color="auto"/>
                    <w:left w:val="single" w:sz="4" w:space="0" w:color="auto"/>
                    <w:bottom w:val="single" w:sz="4" w:space="0" w:color="auto"/>
                    <w:right w:val="single" w:sz="4" w:space="0" w:color="auto"/>
                  </w:tcBorders>
                </w:tcPr>
                <w:p w14:paraId="53D01482" w14:textId="77777777" w:rsidR="009F2238" w:rsidRPr="00D15792" w:rsidRDefault="009F2238" w:rsidP="00A273C6">
                  <w:pPr>
                    <w:rPr>
                      <w:b/>
                      <w:bCs/>
                      <w:sz w:val="12"/>
                      <w:szCs w:val="12"/>
                    </w:rPr>
                  </w:pPr>
                  <w:bookmarkStart w:id="91" w:name="_Toc178851219"/>
                  <w:r w:rsidRPr="00D15792">
                    <w:rPr>
                      <w:sz w:val="12"/>
                      <w:szCs w:val="12"/>
                    </w:rPr>
                    <w:t>Y/N</w:t>
                  </w:r>
                  <w:bookmarkEnd w:id="91"/>
                </w:p>
              </w:tc>
              <w:tc>
                <w:tcPr>
                  <w:tcW w:w="0" w:type="auto"/>
                  <w:tcBorders>
                    <w:top w:val="single" w:sz="4" w:space="0" w:color="auto"/>
                    <w:left w:val="single" w:sz="4" w:space="0" w:color="auto"/>
                    <w:bottom w:val="single" w:sz="4" w:space="0" w:color="auto"/>
                    <w:right w:val="single" w:sz="4" w:space="0" w:color="auto"/>
                  </w:tcBorders>
                </w:tcPr>
                <w:p w14:paraId="70AF90F9" w14:textId="77777777" w:rsidR="009F2238" w:rsidRPr="00D15792" w:rsidRDefault="009F2238" w:rsidP="00A273C6">
                  <w:pPr>
                    <w:rPr>
                      <w:b/>
                      <w:bCs/>
                      <w:sz w:val="12"/>
                      <w:szCs w:val="12"/>
                    </w:rPr>
                  </w:pPr>
                  <w:bookmarkStart w:id="92" w:name="_Toc178851220"/>
                  <w:r w:rsidRPr="00D15792">
                    <w:rPr>
                      <w:sz w:val="12"/>
                      <w:szCs w:val="12"/>
                    </w:rPr>
                    <w:t>Y/N</w:t>
                  </w:r>
                  <w:bookmarkEnd w:id="92"/>
                </w:p>
              </w:tc>
              <w:tc>
                <w:tcPr>
                  <w:tcW w:w="0" w:type="auto"/>
                  <w:tcBorders>
                    <w:top w:val="single" w:sz="4" w:space="0" w:color="auto"/>
                    <w:left w:val="single" w:sz="4" w:space="0" w:color="auto"/>
                    <w:bottom w:val="single" w:sz="4" w:space="0" w:color="auto"/>
                    <w:right w:val="single" w:sz="4" w:space="0" w:color="auto"/>
                  </w:tcBorders>
                </w:tcPr>
                <w:p w14:paraId="1A598C48" w14:textId="77777777" w:rsidR="009F2238" w:rsidRPr="00D15792" w:rsidRDefault="009F2238" w:rsidP="00A273C6">
                  <w:pPr>
                    <w:rPr>
                      <w:b/>
                      <w:bCs/>
                      <w:sz w:val="12"/>
                      <w:szCs w:val="12"/>
                    </w:rPr>
                  </w:pPr>
                  <w:bookmarkStart w:id="93" w:name="_Toc178851221"/>
                  <w:r w:rsidRPr="00D15792">
                    <w:rPr>
                      <w:sz w:val="12"/>
                      <w:szCs w:val="12"/>
                    </w:rPr>
                    <w:t>Y/N</w:t>
                  </w:r>
                  <w:bookmarkEnd w:id="93"/>
                </w:p>
              </w:tc>
              <w:tc>
                <w:tcPr>
                  <w:tcW w:w="0" w:type="auto"/>
                  <w:tcBorders>
                    <w:top w:val="single" w:sz="4" w:space="0" w:color="auto"/>
                    <w:left w:val="single" w:sz="4" w:space="0" w:color="auto"/>
                    <w:bottom w:val="single" w:sz="4" w:space="0" w:color="auto"/>
                    <w:right w:val="single" w:sz="4" w:space="0" w:color="auto"/>
                  </w:tcBorders>
                </w:tcPr>
                <w:p w14:paraId="78676851" w14:textId="77777777" w:rsidR="009F2238" w:rsidRPr="00D15792" w:rsidRDefault="009F2238" w:rsidP="00A273C6">
                  <w:pPr>
                    <w:rPr>
                      <w:b/>
                      <w:bCs/>
                      <w:sz w:val="12"/>
                      <w:szCs w:val="12"/>
                    </w:rPr>
                  </w:pPr>
                  <w:bookmarkStart w:id="94" w:name="_Toc178851222"/>
                  <w:r w:rsidRPr="00D15792">
                    <w:rPr>
                      <w:sz w:val="12"/>
                      <w:szCs w:val="12"/>
                    </w:rPr>
                    <w:t>Y/N</w:t>
                  </w:r>
                  <w:bookmarkEnd w:id="94"/>
                </w:p>
              </w:tc>
              <w:tc>
                <w:tcPr>
                  <w:tcW w:w="0" w:type="auto"/>
                  <w:tcBorders>
                    <w:top w:val="single" w:sz="4" w:space="0" w:color="auto"/>
                    <w:left w:val="single" w:sz="4" w:space="0" w:color="auto"/>
                    <w:bottom w:val="single" w:sz="4" w:space="0" w:color="auto"/>
                    <w:right w:val="single" w:sz="4" w:space="0" w:color="auto"/>
                  </w:tcBorders>
                </w:tcPr>
                <w:p w14:paraId="3219D42D" w14:textId="77777777" w:rsidR="009F2238" w:rsidRPr="00D15792" w:rsidRDefault="009F2238" w:rsidP="00A273C6">
                  <w:pPr>
                    <w:rPr>
                      <w:b/>
                      <w:bCs/>
                      <w:sz w:val="12"/>
                      <w:szCs w:val="12"/>
                    </w:rPr>
                  </w:pPr>
                  <w:bookmarkStart w:id="95" w:name="_Toc178851223"/>
                  <w:r w:rsidRPr="00D15792">
                    <w:rPr>
                      <w:sz w:val="12"/>
                      <w:szCs w:val="12"/>
                    </w:rPr>
                    <w:t>Y/N</w:t>
                  </w:r>
                  <w:bookmarkEnd w:id="95"/>
                </w:p>
              </w:tc>
              <w:tc>
                <w:tcPr>
                  <w:tcW w:w="0" w:type="auto"/>
                  <w:tcBorders>
                    <w:top w:val="single" w:sz="4" w:space="0" w:color="auto"/>
                    <w:left w:val="single" w:sz="4" w:space="0" w:color="auto"/>
                    <w:bottom w:val="single" w:sz="4" w:space="0" w:color="auto"/>
                    <w:right w:val="single" w:sz="4" w:space="0" w:color="auto"/>
                  </w:tcBorders>
                </w:tcPr>
                <w:p w14:paraId="23ED99CA" w14:textId="77777777" w:rsidR="009F2238" w:rsidRPr="00D15792" w:rsidRDefault="009F2238" w:rsidP="00A273C6">
                  <w:pPr>
                    <w:rPr>
                      <w:b/>
                      <w:bCs/>
                      <w:sz w:val="12"/>
                      <w:szCs w:val="12"/>
                    </w:rPr>
                  </w:pPr>
                  <w:bookmarkStart w:id="96" w:name="_Toc178851224"/>
                  <w:r w:rsidRPr="00D15792">
                    <w:rPr>
                      <w:sz w:val="12"/>
                      <w:szCs w:val="12"/>
                    </w:rPr>
                    <w:t>Y/N</w:t>
                  </w:r>
                  <w:bookmarkEnd w:id="96"/>
                </w:p>
              </w:tc>
            </w:tr>
            <w:tr w:rsidR="009F2238" w:rsidRPr="00D15792" w14:paraId="150E4EDB" w14:textId="77777777" w:rsidTr="009F2238">
              <w:trPr>
                <w:jc w:val="center"/>
              </w:trPr>
              <w:tc>
                <w:tcPr>
                  <w:tcW w:w="0" w:type="auto"/>
                  <w:vMerge/>
                </w:tcPr>
                <w:p w14:paraId="26B66210" w14:textId="77777777" w:rsidR="009F2238" w:rsidRPr="00D15792" w:rsidRDefault="009F2238" w:rsidP="00A273C6">
                  <w:pPr>
                    <w:rPr>
                      <w:sz w:val="12"/>
                      <w:szCs w:val="12"/>
                    </w:rPr>
                  </w:pPr>
                </w:p>
              </w:tc>
              <w:tc>
                <w:tcPr>
                  <w:tcW w:w="0" w:type="auto"/>
                  <w:tcBorders>
                    <w:right w:val="single" w:sz="4" w:space="0" w:color="auto"/>
                  </w:tcBorders>
                </w:tcPr>
                <w:p w14:paraId="3DDCC220" w14:textId="77777777" w:rsidR="009F2238" w:rsidRPr="00D15792" w:rsidRDefault="009F2238" w:rsidP="00A273C6">
                  <w:pPr>
                    <w:rPr>
                      <w:b/>
                      <w:bCs/>
                      <w:sz w:val="12"/>
                      <w:szCs w:val="12"/>
                    </w:rPr>
                  </w:pPr>
                  <w:bookmarkStart w:id="97" w:name="_Toc178851225"/>
                  <w:r w:rsidRPr="00D15792">
                    <w:rPr>
                      <w:sz w:val="12"/>
                      <w:szCs w:val="12"/>
                    </w:rPr>
                    <w:t>64*</w:t>
                  </w:r>
                  <w:bookmarkEnd w:id="97"/>
                </w:p>
              </w:tc>
              <w:tc>
                <w:tcPr>
                  <w:tcW w:w="0" w:type="auto"/>
                  <w:tcBorders>
                    <w:top w:val="single" w:sz="4" w:space="0" w:color="auto"/>
                    <w:left w:val="single" w:sz="4" w:space="0" w:color="auto"/>
                    <w:bottom w:val="single" w:sz="4" w:space="0" w:color="auto"/>
                    <w:right w:val="single" w:sz="4" w:space="0" w:color="auto"/>
                  </w:tcBorders>
                </w:tcPr>
                <w:p w14:paraId="591015F2" w14:textId="77777777" w:rsidR="009F2238" w:rsidRPr="00D15792" w:rsidRDefault="009F2238" w:rsidP="00A273C6">
                  <w:pPr>
                    <w:rPr>
                      <w:b/>
                      <w:bCs/>
                      <w:sz w:val="12"/>
                      <w:szCs w:val="12"/>
                    </w:rPr>
                  </w:pPr>
                  <w:bookmarkStart w:id="98" w:name="_Toc178851226"/>
                  <w:r w:rsidRPr="00D15792">
                    <w:rPr>
                      <w:sz w:val="12"/>
                      <w:szCs w:val="12"/>
                    </w:rPr>
                    <w:t>Y/N</w:t>
                  </w:r>
                  <w:bookmarkEnd w:id="98"/>
                </w:p>
              </w:tc>
              <w:tc>
                <w:tcPr>
                  <w:tcW w:w="0" w:type="auto"/>
                  <w:tcBorders>
                    <w:top w:val="single" w:sz="4" w:space="0" w:color="auto"/>
                    <w:left w:val="single" w:sz="4" w:space="0" w:color="auto"/>
                    <w:bottom w:val="single" w:sz="4" w:space="0" w:color="auto"/>
                    <w:right w:val="single" w:sz="4" w:space="0" w:color="auto"/>
                  </w:tcBorders>
                </w:tcPr>
                <w:p w14:paraId="5926DA53" w14:textId="77777777" w:rsidR="009F2238" w:rsidRPr="00D15792" w:rsidRDefault="009F2238" w:rsidP="00A273C6">
                  <w:pPr>
                    <w:rPr>
                      <w:b/>
                      <w:bCs/>
                      <w:sz w:val="12"/>
                      <w:szCs w:val="12"/>
                    </w:rPr>
                  </w:pPr>
                  <w:bookmarkStart w:id="99" w:name="_Toc178851227"/>
                  <w:r w:rsidRPr="00D15792">
                    <w:rPr>
                      <w:sz w:val="12"/>
                      <w:szCs w:val="12"/>
                    </w:rPr>
                    <w:t>Y/N</w:t>
                  </w:r>
                  <w:bookmarkEnd w:id="99"/>
                </w:p>
              </w:tc>
              <w:tc>
                <w:tcPr>
                  <w:tcW w:w="0" w:type="auto"/>
                  <w:tcBorders>
                    <w:top w:val="single" w:sz="4" w:space="0" w:color="auto"/>
                    <w:left w:val="single" w:sz="4" w:space="0" w:color="auto"/>
                    <w:bottom w:val="single" w:sz="4" w:space="0" w:color="auto"/>
                    <w:right w:val="single" w:sz="4" w:space="0" w:color="auto"/>
                  </w:tcBorders>
                </w:tcPr>
                <w:p w14:paraId="42929432" w14:textId="77777777" w:rsidR="009F2238" w:rsidRPr="00D15792" w:rsidRDefault="009F2238" w:rsidP="00A273C6">
                  <w:pPr>
                    <w:rPr>
                      <w:b/>
                      <w:bCs/>
                      <w:sz w:val="12"/>
                      <w:szCs w:val="12"/>
                    </w:rPr>
                  </w:pPr>
                  <w:bookmarkStart w:id="100" w:name="_Toc178851228"/>
                  <w:r w:rsidRPr="00D15792">
                    <w:rPr>
                      <w:sz w:val="12"/>
                      <w:szCs w:val="12"/>
                    </w:rPr>
                    <w:t>Y/N</w:t>
                  </w:r>
                  <w:bookmarkEnd w:id="100"/>
                </w:p>
              </w:tc>
              <w:tc>
                <w:tcPr>
                  <w:tcW w:w="0" w:type="auto"/>
                  <w:tcBorders>
                    <w:top w:val="single" w:sz="4" w:space="0" w:color="auto"/>
                    <w:left w:val="single" w:sz="4" w:space="0" w:color="auto"/>
                    <w:bottom w:val="single" w:sz="4" w:space="0" w:color="auto"/>
                    <w:right w:val="single" w:sz="4" w:space="0" w:color="auto"/>
                  </w:tcBorders>
                </w:tcPr>
                <w:p w14:paraId="0C4C072D" w14:textId="77777777" w:rsidR="009F2238" w:rsidRPr="00D15792" w:rsidRDefault="009F2238" w:rsidP="00A273C6">
                  <w:pPr>
                    <w:rPr>
                      <w:b/>
                      <w:bCs/>
                      <w:sz w:val="12"/>
                      <w:szCs w:val="12"/>
                    </w:rPr>
                  </w:pPr>
                  <w:bookmarkStart w:id="101" w:name="_Toc178851229"/>
                  <w:r w:rsidRPr="00D15792">
                    <w:rPr>
                      <w:sz w:val="12"/>
                      <w:szCs w:val="12"/>
                    </w:rPr>
                    <w:t>Y/N</w:t>
                  </w:r>
                  <w:bookmarkEnd w:id="101"/>
                </w:p>
              </w:tc>
              <w:tc>
                <w:tcPr>
                  <w:tcW w:w="0" w:type="auto"/>
                  <w:tcBorders>
                    <w:top w:val="single" w:sz="4" w:space="0" w:color="auto"/>
                    <w:left w:val="single" w:sz="4" w:space="0" w:color="auto"/>
                    <w:bottom w:val="single" w:sz="4" w:space="0" w:color="auto"/>
                    <w:right w:val="single" w:sz="4" w:space="0" w:color="auto"/>
                  </w:tcBorders>
                </w:tcPr>
                <w:p w14:paraId="5BBC07FD" w14:textId="77777777" w:rsidR="009F2238" w:rsidRPr="00D15792" w:rsidRDefault="009F2238" w:rsidP="00A273C6">
                  <w:pPr>
                    <w:rPr>
                      <w:b/>
                      <w:bCs/>
                      <w:sz w:val="12"/>
                      <w:szCs w:val="12"/>
                    </w:rPr>
                  </w:pPr>
                  <w:bookmarkStart w:id="102" w:name="_Toc178851230"/>
                  <w:r w:rsidRPr="00D15792">
                    <w:rPr>
                      <w:sz w:val="12"/>
                      <w:szCs w:val="12"/>
                    </w:rPr>
                    <w:t>Y/N</w:t>
                  </w:r>
                  <w:bookmarkEnd w:id="102"/>
                </w:p>
              </w:tc>
              <w:tc>
                <w:tcPr>
                  <w:tcW w:w="0" w:type="auto"/>
                  <w:tcBorders>
                    <w:top w:val="single" w:sz="4" w:space="0" w:color="auto"/>
                    <w:left w:val="single" w:sz="4" w:space="0" w:color="auto"/>
                    <w:bottom w:val="single" w:sz="4" w:space="0" w:color="auto"/>
                    <w:right w:val="single" w:sz="4" w:space="0" w:color="auto"/>
                  </w:tcBorders>
                </w:tcPr>
                <w:p w14:paraId="578B490E" w14:textId="77777777" w:rsidR="009F2238" w:rsidRPr="00D15792" w:rsidRDefault="009F2238" w:rsidP="00A273C6">
                  <w:pPr>
                    <w:rPr>
                      <w:b/>
                      <w:bCs/>
                      <w:sz w:val="12"/>
                      <w:szCs w:val="12"/>
                    </w:rPr>
                  </w:pPr>
                  <w:bookmarkStart w:id="103" w:name="_Toc178851231"/>
                  <w:r w:rsidRPr="00D15792">
                    <w:rPr>
                      <w:sz w:val="12"/>
                      <w:szCs w:val="12"/>
                    </w:rPr>
                    <w:t>Y/N</w:t>
                  </w:r>
                  <w:bookmarkEnd w:id="103"/>
                </w:p>
              </w:tc>
              <w:tc>
                <w:tcPr>
                  <w:tcW w:w="0" w:type="auto"/>
                  <w:tcBorders>
                    <w:top w:val="single" w:sz="4" w:space="0" w:color="auto"/>
                    <w:left w:val="single" w:sz="4" w:space="0" w:color="auto"/>
                    <w:bottom w:val="single" w:sz="4" w:space="0" w:color="auto"/>
                    <w:right w:val="single" w:sz="4" w:space="0" w:color="auto"/>
                  </w:tcBorders>
                </w:tcPr>
                <w:p w14:paraId="157E7741" w14:textId="77777777" w:rsidR="009F2238" w:rsidRPr="00D15792" w:rsidRDefault="009F2238" w:rsidP="00A273C6">
                  <w:pPr>
                    <w:rPr>
                      <w:b/>
                      <w:bCs/>
                      <w:sz w:val="12"/>
                      <w:szCs w:val="12"/>
                    </w:rPr>
                  </w:pPr>
                  <w:bookmarkStart w:id="104" w:name="_Toc178851232"/>
                  <w:r w:rsidRPr="00D15792">
                    <w:rPr>
                      <w:sz w:val="12"/>
                      <w:szCs w:val="12"/>
                    </w:rPr>
                    <w:t>Y/N</w:t>
                  </w:r>
                  <w:bookmarkEnd w:id="104"/>
                </w:p>
              </w:tc>
              <w:tc>
                <w:tcPr>
                  <w:tcW w:w="0" w:type="auto"/>
                  <w:tcBorders>
                    <w:top w:val="single" w:sz="4" w:space="0" w:color="auto"/>
                    <w:left w:val="single" w:sz="4" w:space="0" w:color="auto"/>
                    <w:bottom w:val="single" w:sz="4" w:space="0" w:color="auto"/>
                    <w:right w:val="single" w:sz="4" w:space="0" w:color="auto"/>
                  </w:tcBorders>
                </w:tcPr>
                <w:p w14:paraId="2FB1B1EF" w14:textId="77777777" w:rsidR="009F2238" w:rsidRPr="00D15792" w:rsidRDefault="009F2238" w:rsidP="00A273C6">
                  <w:pPr>
                    <w:rPr>
                      <w:b/>
                      <w:bCs/>
                      <w:sz w:val="12"/>
                      <w:szCs w:val="12"/>
                    </w:rPr>
                  </w:pPr>
                  <w:bookmarkStart w:id="105" w:name="_Toc178851233"/>
                  <w:r w:rsidRPr="00D15792">
                    <w:rPr>
                      <w:sz w:val="12"/>
                      <w:szCs w:val="12"/>
                    </w:rPr>
                    <w:t>Y/N</w:t>
                  </w:r>
                  <w:bookmarkEnd w:id="105"/>
                </w:p>
              </w:tc>
              <w:tc>
                <w:tcPr>
                  <w:tcW w:w="0" w:type="auto"/>
                  <w:tcBorders>
                    <w:top w:val="single" w:sz="4" w:space="0" w:color="auto"/>
                    <w:left w:val="single" w:sz="4" w:space="0" w:color="auto"/>
                    <w:bottom w:val="single" w:sz="4" w:space="0" w:color="auto"/>
                    <w:right w:val="single" w:sz="4" w:space="0" w:color="auto"/>
                  </w:tcBorders>
                </w:tcPr>
                <w:p w14:paraId="4F03F5F0" w14:textId="77777777" w:rsidR="009F2238" w:rsidRPr="00D15792" w:rsidRDefault="009F2238" w:rsidP="00A273C6">
                  <w:pPr>
                    <w:rPr>
                      <w:b/>
                      <w:bCs/>
                      <w:sz w:val="12"/>
                      <w:szCs w:val="12"/>
                    </w:rPr>
                  </w:pPr>
                  <w:bookmarkStart w:id="106" w:name="_Toc178851234"/>
                  <w:r w:rsidRPr="00D15792">
                    <w:rPr>
                      <w:sz w:val="12"/>
                      <w:szCs w:val="12"/>
                    </w:rPr>
                    <w:t>Y/N</w:t>
                  </w:r>
                  <w:bookmarkEnd w:id="106"/>
                </w:p>
              </w:tc>
              <w:tc>
                <w:tcPr>
                  <w:tcW w:w="0" w:type="auto"/>
                  <w:tcBorders>
                    <w:top w:val="single" w:sz="4" w:space="0" w:color="auto"/>
                    <w:left w:val="single" w:sz="4" w:space="0" w:color="auto"/>
                    <w:bottom w:val="single" w:sz="4" w:space="0" w:color="auto"/>
                    <w:right w:val="single" w:sz="4" w:space="0" w:color="auto"/>
                  </w:tcBorders>
                </w:tcPr>
                <w:p w14:paraId="65FEE967" w14:textId="77777777" w:rsidR="009F2238" w:rsidRPr="00D15792" w:rsidRDefault="009F2238" w:rsidP="00A273C6">
                  <w:pPr>
                    <w:rPr>
                      <w:b/>
                      <w:bCs/>
                      <w:sz w:val="12"/>
                      <w:szCs w:val="12"/>
                    </w:rPr>
                  </w:pPr>
                  <w:bookmarkStart w:id="107" w:name="_Toc178851235"/>
                  <w:r w:rsidRPr="00D15792">
                    <w:rPr>
                      <w:sz w:val="12"/>
                      <w:szCs w:val="12"/>
                    </w:rPr>
                    <w:t>Y/N</w:t>
                  </w:r>
                  <w:bookmarkEnd w:id="107"/>
                </w:p>
              </w:tc>
              <w:tc>
                <w:tcPr>
                  <w:tcW w:w="0" w:type="auto"/>
                  <w:tcBorders>
                    <w:top w:val="single" w:sz="4" w:space="0" w:color="auto"/>
                    <w:left w:val="single" w:sz="4" w:space="0" w:color="auto"/>
                    <w:bottom w:val="single" w:sz="4" w:space="0" w:color="auto"/>
                    <w:right w:val="single" w:sz="4" w:space="0" w:color="auto"/>
                  </w:tcBorders>
                </w:tcPr>
                <w:p w14:paraId="7F4CFFDD" w14:textId="77777777" w:rsidR="009F2238" w:rsidRPr="00D15792" w:rsidRDefault="009F2238" w:rsidP="00A273C6">
                  <w:pPr>
                    <w:rPr>
                      <w:b/>
                      <w:bCs/>
                      <w:sz w:val="12"/>
                      <w:szCs w:val="12"/>
                    </w:rPr>
                  </w:pPr>
                  <w:bookmarkStart w:id="108" w:name="_Toc178851236"/>
                  <w:r w:rsidRPr="00D15792">
                    <w:rPr>
                      <w:sz w:val="12"/>
                      <w:szCs w:val="12"/>
                    </w:rPr>
                    <w:t>Y/N</w:t>
                  </w:r>
                  <w:bookmarkEnd w:id="108"/>
                </w:p>
              </w:tc>
              <w:tc>
                <w:tcPr>
                  <w:tcW w:w="0" w:type="auto"/>
                  <w:tcBorders>
                    <w:top w:val="single" w:sz="4" w:space="0" w:color="auto"/>
                    <w:left w:val="single" w:sz="4" w:space="0" w:color="auto"/>
                    <w:bottom w:val="single" w:sz="4" w:space="0" w:color="auto"/>
                    <w:right w:val="single" w:sz="4" w:space="0" w:color="auto"/>
                  </w:tcBorders>
                </w:tcPr>
                <w:p w14:paraId="4800AD42" w14:textId="77777777" w:rsidR="009F2238" w:rsidRPr="00D15792" w:rsidRDefault="009F2238" w:rsidP="00A273C6">
                  <w:pPr>
                    <w:rPr>
                      <w:b/>
                      <w:bCs/>
                      <w:sz w:val="12"/>
                      <w:szCs w:val="12"/>
                    </w:rPr>
                  </w:pPr>
                  <w:bookmarkStart w:id="109" w:name="_Toc178851237"/>
                  <w:r w:rsidRPr="00D15792">
                    <w:rPr>
                      <w:sz w:val="12"/>
                      <w:szCs w:val="12"/>
                    </w:rPr>
                    <w:t>Y/N</w:t>
                  </w:r>
                  <w:bookmarkEnd w:id="109"/>
                </w:p>
              </w:tc>
              <w:tc>
                <w:tcPr>
                  <w:tcW w:w="0" w:type="auto"/>
                  <w:tcBorders>
                    <w:top w:val="single" w:sz="4" w:space="0" w:color="auto"/>
                    <w:left w:val="single" w:sz="4" w:space="0" w:color="auto"/>
                    <w:bottom w:val="single" w:sz="4" w:space="0" w:color="auto"/>
                    <w:right w:val="single" w:sz="4" w:space="0" w:color="auto"/>
                  </w:tcBorders>
                </w:tcPr>
                <w:p w14:paraId="5D038D13" w14:textId="77777777" w:rsidR="009F2238" w:rsidRPr="00D15792" w:rsidRDefault="009F2238" w:rsidP="00A273C6">
                  <w:pPr>
                    <w:rPr>
                      <w:b/>
                      <w:bCs/>
                      <w:sz w:val="12"/>
                      <w:szCs w:val="12"/>
                    </w:rPr>
                  </w:pPr>
                  <w:bookmarkStart w:id="110" w:name="_Toc178851238"/>
                  <w:r w:rsidRPr="00D15792">
                    <w:rPr>
                      <w:sz w:val="12"/>
                      <w:szCs w:val="12"/>
                    </w:rPr>
                    <w:t>Y/N</w:t>
                  </w:r>
                  <w:bookmarkEnd w:id="110"/>
                </w:p>
              </w:tc>
              <w:tc>
                <w:tcPr>
                  <w:tcW w:w="0" w:type="auto"/>
                  <w:tcBorders>
                    <w:top w:val="single" w:sz="4" w:space="0" w:color="auto"/>
                    <w:left w:val="single" w:sz="4" w:space="0" w:color="auto"/>
                    <w:bottom w:val="single" w:sz="4" w:space="0" w:color="auto"/>
                    <w:right w:val="single" w:sz="4" w:space="0" w:color="auto"/>
                  </w:tcBorders>
                </w:tcPr>
                <w:p w14:paraId="6C47F268" w14:textId="77777777" w:rsidR="009F2238" w:rsidRPr="00D15792" w:rsidRDefault="009F2238" w:rsidP="00A273C6">
                  <w:pPr>
                    <w:rPr>
                      <w:b/>
                      <w:bCs/>
                      <w:sz w:val="12"/>
                      <w:szCs w:val="12"/>
                    </w:rPr>
                  </w:pPr>
                  <w:bookmarkStart w:id="111" w:name="_Toc178851239"/>
                  <w:r w:rsidRPr="00D15792">
                    <w:rPr>
                      <w:sz w:val="12"/>
                      <w:szCs w:val="12"/>
                    </w:rPr>
                    <w:t>Y/N</w:t>
                  </w:r>
                  <w:bookmarkEnd w:id="111"/>
                </w:p>
              </w:tc>
              <w:tc>
                <w:tcPr>
                  <w:tcW w:w="0" w:type="auto"/>
                  <w:tcBorders>
                    <w:top w:val="single" w:sz="4" w:space="0" w:color="auto"/>
                    <w:left w:val="single" w:sz="4" w:space="0" w:color="auto"/>
                    <w:bottom w:val="single" w:sz="4" w:space="0" w:color="auto"/>
                    <w:right w:val="single" w:sz="4" w:space="0" w:color="auto"/>
                  </w:tcBorders>
                </w:tcPr>
                <w:p w14:paraId="1F2B7E30" w14:textId="77777777" w:rsidR="009F2238" w:rsidRPr="00D15792" w:rsidRDefault="009F2238" w:rsidP="00A273C6">
                  <w:pPr>
                    <w:rPr>
                      <w:b/>
                      <w:bCs/>
                      <w:sz w:val="12"/>
                      <w:szCs w:val="12"/>
                    </w:rPr>
                  </w:pPr>
                  <w:bookmarkStart w:id="112" w:name="_Toc178851240"/>
                  <w:r w:rsidRPr="00D15792">
                    <w:rPr>
                      <w:sz w:val="12"/>
                      <w:szCs w:val="12"/>
                    </w:rPr>
                    <w:t>Y/N</w:t>
                  </w:r>
                  <w:bookmarkEnd w:id="112"/>
                </w:p>
              </w:tc>
              <w:tc>
                <w:tcPr>
                  <w:tcW w:w="0" w:type="auto"/>
                  <w:tcBorders>
                    <w:top w:val="single" w:sz="4" w:space="0" w:color="auto"/>
                    <w:left w:val="single" w:sz="4" w:space="0" w:color="auto"/>
                    <w:bottom w:val="single" w:sz="4" w:space="0" w:color="auto"/>
                    <w:right w:val="single" w:sz="4" w:space="0" w:color="auto"/>
                  </w:tcBorders>
                </w:tcPr>
                <w:p w14:paraId="6294BB65" w14:textId="77777777" w:rsidR="009F2238" w:rsidRPr="00D15792" w:rsidRDefault="009F2238" w:rsidP="00A273C6">
                  <w:pPr>
                    <w:rPr>
                      <w:b/>
                      <w:bCs/>
                      <w:sz w:val="12"/>
                      <w:szCs w:val="12"/>
                    </w:rPr>
                  </w:pPr>
                  <w:bookmarkStart w:id="113" w:name="_Toc178851241"/>
                  <w:r w:rsidRPr="00D15792">
                    <w:rPr>
                      <w:sz w:val="12"/>
                      <w:szCs w:val="12"/>
                    </w:rPr>
                    <w:t>Y/N</w:t>
                  </w:r>
                  <w:bookmarkEnd w:id="113"/>
                </w:p>
              </w:tc>
              <w:tc>
                <w:tcPr>
                  <w:tcW w:w="0" w:type="auto"/>
                  <w:tcBorders>
                    <w:top w:val="single" w:sz="4" w:space="0" w:color="auto"/>
                    <w:left w:val="single" w:sz="4" w:space="0" w:color="auto"/>
                    <w:bottom w:val="single" w:sz="4" w:space="0" w:color="auto"/>
                    <w:right w:val="single" w:sz="4" w:space="0" w:color="auto"/>
                  </w:tcBorders>
                </w:tcPr>
                <w:p w14:paraId="7EE60839" w14:textId="77777777" w:rsidR="009F2238" w:rsidRPr="00D15792" w:rsidRDefault="009F2238" w:rsidP="00A273C6">
                  <w:pPr>
                    <w:rPr>
                      <w:b/>
                      <w:bCs/>
                      <w:sz w:val="12"/>
                      <w:szCs w:val="12"/>
                    </w:rPr>
                  </w:pPr>
                  <w:bookmarkStart w:id="114" w:name="_Toc178851242"/>
                  <w:r w:rsidRPr="00D15792">
                    <w:rPr>
                      <w:sz w:val="12"/>
                      <w:szCs w:val="12"/>
                    </w:rPr>
                    <w:t>Y/N</w:t>
                  </w:r>
                  <w:bookmarkEnd w:id="114"/>
                </w:p>
              </w:tc>
              <w:tc>
                <w:tcPr>
                  <w:tcW w:w="0" w:type="auto"/>
                  <w:tcBorders>
                    <w:top w:val="single" w:sz="4" w:space="0" w:color="auto"/>
                    <w:left w:val="single" w:sz="4" w:space="0" w:color="auto"/>
                    <w:bottom w:val="single" w:sz="4" w:space="0" w:color="auto"/>
                    <w:right w:val="single" w:sz="4" w:space="0" w:color="auto"/>
                  </w:tcBorders>
                </w:tcPr>
                <w:p w14:paraId="59D6808C" w14:textId="77777777" w:rsidR="009F2238" w:rsidRPr="00D15792" w:rsidRDefault="009F2238" w:rsidP="00A273C6">
                  <w:pPr>
                    <w:rPr>
                      <w:b/>
                      <w:bCs/>
                      <w:sz w:val="12"/>
                      <w:szCs w:val="12"/>
                    </w:rPr>
                  </w:pPr>
                  <w:bookmarkStart w:id="115" w:name="_Toc178851243"/>
                  <w:r w:rsidRPr="00D15792">
                    <w:rPr>
                      <w:sz w:val="12"/>
                      <w:szCs w:val="12"/>
                    </w:rPr>
                    <w:t>Y/N</w:t>
                  </w:r>
                  <w:bookmarkEnd w:id="115"/>
                </w:p>
              </w:tc>
            </w:tr>
            <w:tr w:rsidR="009F2238" w:rsidRPr="00D15792" w14:paraId="0596F255" w14:textId="77777777" w:rsidTr="009F2238">
              <w:trPr>
                <w:jc w:val="center"/>
              </w:trPr>
              <w:tc>
                <w:tcPr>
                  <w:tcW w:w="0" w:type="auto"/>
                  <w:vMerge/>
                </w:tcPr>
                <w:p w14:paraId="60F3F2C9" w14:textId="77777777" w:rsidR="009F2238" w:rsidRPr="00D15792" w:rsidRDefault="009F2238" w:rsidP="00A273C6">
                  <w:pPr>
                    <w:rPr>
                      <w:sz w:val="12"/>
                      <w:szCs w:val="12"/>
                    </w:rPr>
                  </w:pPr>
                </w:p>
              </w:tc>
              <w:tc>
                <w:tcPr>
                  <w:tcW w:w="0" w:type="auto"/>
                  <w:tcBorders>
                    <w:right w:val="single" w:sz="4" w:space="0" w:color="auto"/>
                  </w:tcBorders>
                </w:tcPr>
                <w:p w14:paraId="09B5F0F3" w14:textId="77777777" w:rsidR="009F2238" w:rsidRPr="00D15792" w:rsidRDefault="009F2238" w:rsidP="00A273C6">
                  <w:pPr>
                    <w:rPr>
                      <w:b/>
                      <w:bCs/>
                      <w:sz w:val="12"/>
                      <w:szCs w:val="12"/>
                    </w:rPr>
                  </w:pPr>
                  <w:bookmarkStart w:id="116" w:name="_Toc178851244"/>
                  <w:r w:rsidRPr="00D15792">
                    <w:rPr>
                      <w:sz w:val="12"/>
                      <w:szCs w:val="12"/>
                    </w:rPr>
                    <w:t>128*</w:t>
                  </w:r>
                  <w:bookmarkEnd w:id="116"/>
                </w:p>
              </w:tc>
              <w:tc>
                <w:tcPr>
                  <w:tcW w:w="0" w:type="auto"/>
                  <w:tcBorders>
                    <w:top w:val="single" w:sz="4" w:space="0" w:color="auto"/>
                    <w:left w:val="single" w:sz="4" w:space="0" w:color="auto"/>
                    <w:bottom w:val="single" w:sz="4" w:space="0" w:color="auto"/>
                    <w:right w:val="single" w:sz="4" w:space="0" w:color="auto"/>
                  </w:tcBorders>
                </w:tcPr>
                <w:p w14:paraId="23E94B48" w14:textId="77777777" w:rsidR="009F2238" w:rsidRPr="00D15792" w:rsidRDefault="009F2238" w:rsidP="00A273C6">
                  <w:pPr>
                    <w:rPr>
                      <w:b/>
                      <w:bCs/>
                      <w:sz w:val="12"/>
                      <w:szCs w:val="12"/>
                    </w:rPr>
                  </w:pPr>
                  <w:bookmarkStart w:id="117" w:name="_Toc178851245"/>
                  <w:r w:rsidRPr="00D15792">
                    <w:rPr>
                      <w:sz w:val="12"/>
                      <w:szCs w:val="12"/>
                    </w:rPr>
                    <w:t>Y/N</w:t>
                  </w:r>
                  <w:bookmarkEnd w:id="117"/>
                </w:p>
              </w:tc>
              <w:tc>
                <w:tcPr>
                  <w:tcW w:w="0" w:type="auto"/>
                  <w:tcBorders>
                    <w:top w:val="single" w:sz="4" w:space="0" w:color="auto"/>
                    <w:left w:val="single" w:sz="4" w:space="0" w:color="auto"/>
                    <w:bottom w:val="single" w:sz="4" w:space="0" w:color="auto"/>
                    <w:right w:val="single" w:sz="4" w:space="0" w:color="auto"/>
                  </w:tcBorders>
                </w:tcPr>
                <w:p w14:paraId="47F9DB0D" w14:textId="77777777" w:rsidR="009F2238" w:rsidRPr="00D15792" w:rsidRDefault="009F2238" w:rsidP="00A273C6">
                  <w:pPr>
                    <w:rPr>
                      <w:b/>
                      <w:bCs/>
                      <w:sz w:val="12"/>
                      <w:szCs w:val="12"/>
                    </w:rPr>
                  </w:pPr>
                  <w:bookmarkStart w:id="118" w:name="_Toc178851246"/>
                  <w:r w:rsidRPr="00D15792">
                    <w:rPr>
                      <w:sz w:val="12"/>
                      <w:szCs w:val="12"/>
                    </w:rPr>
                    <w:t>Y/N</w:t>
                  </w:r>
                  <w:bookmarkEnd w:id="118"/>
                </w:p>
              </w:tc>
              <w:tc>
                <w:tcPr>
                  <w:tcW w:w="0" w:type="auto"/>
                  <w:tcBorders>
                    <w:top w:val="single" w:sz="4" w:space="0" w:color="auto"/>
                    <w:left w:val="single" w:sz="4" w:space="0" w:color="auto"/>
                    <w:bottom w:val="single" w:sz="4" w:space="0" w:color="auto"/>
                    <w:right w:val="single" w:sz="4" w:space="0" w:color="auto"/>
                  </w:tcBorders>
                </w:tcPr>
                <w:p w14:paraId="57557004" w14:textId="77777777" w:rsidR="009F2238" w:rsidRPr="00D15792" w:rsidRDefault="009F2238" w:rsidP="00A273C6">
                  <w:pPr>
                    <w:rPr>
                      <w:b/>
                      <w:bCs/>
                      <w:sz w:val="12"/>
                      <w:szCs w:val="12"/>
                    </w:rPr>
                  </w:pPr>
                  <w:bookmarkStart w:id="119" w:name="_Toc178851247"/>
                  <w:r w:rsidRPr="00D15792">
                    <w:rPr>
                      <w:sz w:val="12"/>
                      <w:szCs w:val="12"/>
                    </w:rPr>
                    <w:t>Y/N</w:t>
                  </w:r>
                  <w:bookmarkEnd w:id="119"/>
                </w:p>
              </w:tc>
              <w:tc>
                <w:tcPr>
                  <w:tcW w:w="0" w:type="auto"/>
                  <w:tcBorders>
                    <w:top w:val="single" w:sz="4" w:space="0" w:color="auto"/>
                    <w:left w:val="single" w:sz="4" w:space="0" w:color="auto"/>
                    <w:bottom w:val="single" w:sz="4" w:space="0" w:color="auto"/>
                    <w:right w:val="single" w:sz="4" w:space="0" w:color="auto"/>
                  </w:tcBorders>
                </w:tcPr>
                <w:p w14:paraId="03B731AF" w14:textId="77777777" w:rsidR="009F2238" w:rsidRPr="00D15792" w:rsidRDefault="009F2238" w:rsidP="00A273C6">
                  <w:pPr>
                    <w:rPr>
                      <w:b/>
                      <w:bCs/>
                      <w:sz w:val="12"/>
                      <w:szCs w:val="12"/>
                    </w:rPr>
                  </w:pPr>
                  <w:bookmarkStart w:id="120" w:name="_Toc178851248"/>
                  <w:r w:rsidRPr="00D15792">
                    <w:rPr>
                      <w:sz w:val="12"/>
                      <w:szCs w:val="12"/>
                    </w:rPr>
                    <w:t>Y/N</w:t>
                  </w:r>
                  <w:bookmarkEnd w:id="120"/>
                </w:p>
              </w:tc>
              <w:tc>
                <w:tcPr>
                  <w:tcW w:w="0" w:type="auto"/>
                  <w:tcBorders>
                    <w:top w:val="single" w:sz="4" w:space="0" w:color="auto"/>
                    <w:left w:val="single" w:sz="4" w:space="0" w:color="auto"/>
                    <w:bottom w:val="single" w:sz="4" w:space="0" w:color="auto"/>
                    <w:right w:val="single" w:sz="4" w:space="0" w:color="auto"/>
                  </w:tcBorders>
                </w:tcPr>
                <w:p w14:paraId="25F9AD17" w14:textId="77777777" w:rsidR="009F2238" w:rsidRPr="00D15792" w:rsidRDefault="009F2238" w:rsidP="00A273C6">
                  <w:pPr>
                    <w:rPr>
                      <w:b/>
                      <w:bCs/>
                      <w:sz w:val="12"/>
                      <w:szCs w:val="12"/>
                    </w:rPr>
                  </w:pPr>
                  <w:bookmarkStart w:id="121" w:name="_Toc178851249"/>
                  <w:r w:rsidRPr="00D15792">
                    <w:rPr>
                      <w:sz w:val="12"/>
                      <w:szCs w:val="12"/>
                    </w:rPr>
                    <w:t>Y/N</w:t>
                  </w:r>
                  <w:bookmarkEnd w:id="121"/>
                </w:p>
              </w:tc>
              <w:tc>
                <w:tcPr>
                  <w:tcW w:w="0" w:type="auto"/>
                  <w:tcBorders>
                    <w:top w:val="single" w:sz="4" w:space="0" w:color="auto"/>
                    <w:left w:val="single" w:sz="4" w:space="0" w:color="auto"/>
                    <w:bottom w:val="single" w:sz="4" w:space="0" w:color="auto"/>
                    <w:right w:val="single" w:sz="4" w:space="0" w:color="auto"/>
                  </w:tcBorders>
                </w:tcPr>
                <w:p w14:paraId="76720CC4" w14:textId="77777777" w:rsidR="009F2238" w:rsidRPr="00D15792" w:rsidRDefault="009F2238" w:rsidP="00A273C6">
                  <w:pPr>
                    <w:rPr>
                      <w:b/>
                      <w:bCs/>
                      <w:sz w:val="12"/>
                      <w:szCs w:val="12"/>
                    </w:rPr>
                  </w:pPr>
                  <w:bookmarkStart w:id="122" w:name="_Toc178851250"/>
                  <w:r w:rsidRPr="00D15792">
                    <w:rPr>
                      <w:sz w:val="12"/>
                      <w:szCs w:val="12"/>
                    </w:rPr>
                    <w:t>Y/N</w:t>
                  </w:r>
                  <w:bookmarkEnd w:id="122"/>
                </w:p>
              </w:tc>
              <w:tc>
                <w:tcPr>
                  <w:tcW w:w="0" w:type="auto"/>
                  <w:tcBorders>
                    <w:top w:val="single" w:sz="4" w:space="0" w:color="auto"/>
                    <w:left w:val="single" w:sz="4" w:space="0" w:color="auto"/>
                    <w:bottom w:val="single" w:sz="4" w:space="0" w:color="auto"/>
                    <w:right w:val="single" w:sz="4" w:space="0" w:color="auto"/>
                  </w:tcBorders>
                </w:tcPr>
                <w:p w14:paraId="1060AB00" w14:textId="77777777" w:rsidR="009F2238" w:rsidRPr="00D15792" w:rsidRDefault="009F2238" w:rsidP="00A273C6">
                  <w:pPr>
                    <w:rPr>
                      <w:b/>
                      <w:bCs/>
                      <w:sz w:val="12"/>
                      <w:szCs w:val="12"/>
                    </w:rPr>
                  </w:pPr>
                  <w:bookmarkStart w:id="123" w:name="_Toc178851251"/>
                  <w:r w:rsidRPr="00D15792">
                    <w:rPr>
                      <w:sz w:val="12"/>
                      <w:szCs w:val="12"/>
                    </w:rPr>
                    <w:t>Y/N</w:t>
                  </w:r>
                  <w:bookmarkEnd w:id="123"/>
                </w:p>
              </w:tc>
              <w:tc>
                <w:tcPr>
                  <w:tcW w:w="0" w:type="auto"/>
                  <w:tcBorders>
                    <w:top w:val="single" w:sz="4" w:space="0" w:color="auto"/>
                    <w:left w:val="single" w:sz="4" w:space="0" w:color="auto"/>
                    <w:bottom w:val="single" w:sz="4" w:space="0" w:color="auto"/>
                    <w:right w:val="single" w:sz="4" w:space="0" w:color="auto"/>
                  </w:tcBorders>
                </w:tcPr>
                <w:p w14:paraId="678CD2C6" w14:textId="77777777" w:rsidR="009F2238" w:rsidRPr="00D15792" w:rsidRDefault="009F2238" w:rsidP="00A273C6">
                  <w:pPr>
                    <w:rPr>
                      <w:b/>
                      <w:bCs/>
                      <w:sz w:val="12"/>
                      <w:szCs w:val="12"/>
                    </w:rPr>
                  </w:pPr>
                  <w:bookmarkStart w:id="124" w:name="_Toc178851252"/>
                  <w:r w:rsidRPr="00D15792">
                    <w:rPr>
                      <w:sz w:val="12"/>
                      <w:szCs w:val="12"/>
                    </w:rPr>
                    <w:t>Y/N</w:t>
                  </w:r>
                  <w:bookmarkEnd w:id="124"/>
                </w:p>
              </w:tc>
              <w:tc>
                <w:tcPr>
                  <w:tcW w:w="0" w:type="auto"/>
                  <w:tcBorders>
                    <w:top w:val="single" w:sz="4" w:space="0" w:color="auto"/>
                    <w:left w:val="single" w:sz="4" w:space="0" w:color="auto"/>
                    <w:bottom w:val="single" w:sz="4" w:space="0" w:color="auto"/>
                    <w:right w:val="single" w:sz="4" w:space="0" w:color="auto"/>
                  </w:tcBorders>
                </w:tcPr>
                <w:p w14:paraId="207EE37A" w14:textId="77777777" w:rsidR="009F2238" w:rsidRPr="00D15792" w:rsidRDefault="009F2238" w:rsidP="00A273C6">
                  <w:pPr>
                    <w:rPr>
                      <w:b/>
                      <w:bCs/>
                      <w:sz w:val="12"/>
                      <w:szCs w:val="12"/>
                    </w:rPr>
                  </w:pPr>
                  <w:bookmarkStart w:id="125" w:name="_Toc178851253"/>
                  <w:r w:rsidRPr="00D15792">
                    <w:rPr>
                      <w:sz w:val="12"/>
                      <w:szCs w:val="12"/>
                    </w:rPr>
                    <w:t>Y/N</w:t>
                  </w:r>
                  <w:bookmarkEnd w:id="125"/>
                </w:p>
              </w:tc>
              <w:tc>
                <w:tcPr>
                  <w:tcW w:w="0" w:type="auto"/>
                  <w:tcBorders>
                    <w:top w:val="single" w:sz="4" w:space="0" w:color="auto"/>
                    <w:left w:val="single" w:sz="4" w:space="0" w:color="auto"/>
                    <w:bottom w:val="single" w:sz="4" w:space="0" w:color="auto"/>
                    <w:right w:val="single" w:sz="4" w:space="0" w:color="auto"/>
                  </w:tcBorders>
                </w:tcPr>
                <w:p w14:paraId="3EE9883A" w14:textId="77777777" w:rsidR="009F2238" w:rsidRPr="00D15792" w:rsidRDefault="009F2238" w:rsidP="00A273C6">
                  <w:pPr>
                    <w:rPr>
                      <w:b/>
                      <w:bCs/>
                      <w:sz w:val="12"/>
                      <w:szCs w:val="12"/>
                    </w:rPr>
                  </w:pPr>
                  <w:bookmarkStart w:id="126" w:name="_Toc178851254"/>
                  <w:r w:rsidRPr="00D15792">
                    <w:rPr>
                      <w:sz w:val="12"/>
                      <w:szCs w:val="12"/>
                    </w:rPr>
                    <w:t>Y/N</w:t>
                  </w:r>
                  <w:bookmarkEnd w:id="126"/>
                </w:p>
              </w:tc>
              <w:tc>
                <w:tcPr>
                  <w:tcW w:w="0" w:type="auto"/>
                  <w:tcBorders>
                    <w:top w:val="single" w:sz="4" w:space="0" w:color="auto"/>
                    <w:left w:val="single" w:sz="4" w:space="0" w:color="auto"/>
                    <w:bottom w:val="single" w:sz="4" w:space="0" w:color="auto"/>
                    <w:right w:val="single" w:sz="4" w:space="0" w:color="auto"/>
                  </w:tcBorders>
                </w:tcPr>
                <w:p w14:paraId="201BE8CC" w14:textId="77777777" w:rsidR="009F2238" w:rsidRPr="00D15792" w:rsidRDefault="009F2238" w:rsidP="00A273C6">
                  <w:pPr>
                    <w:rPr>
                      <w:b/>
                      <w:bCs/>
                      <w:sz w:val="12"/>
                      <w:szCs w:val="12"/>
                    </w:rPr>
                  </w:pPr>
                  <w:bookmarkStart w:id="127" w:name="_Toc178851255"/>
                  <w:r w:rsidRPr="00D15792">
                    <w:rPr>
                      <w:sz w:val="12"/>
                      <w:szCs w:val="12"/>
                    </w:rPr>
                    <w:t>Y/N</w:t>
                  </w:r>
                  <w:bookmarkEnd w:id="127"/>
                </w:p>
              </w:tc>
              <w:tc>
                <w:tcPr>
                  <w:tcW w:w="0" w:type="auto"/>
                  <w:tcBorders>
                    <w:top w:val="single" w:sz="4" w:space="0" w:color="auto"/>
                    <w:left w:val="single" w:sz="4" w:space="0" w:color="auto"/>
                    <w:bottom w:val="single" w:sz="4" w:space="0" w:color="auto"/>
                    <w:right w:val="single" w:sz="4" w:space="0" w:color="auto"/>
                  </w:tcBorders>
                </w:tcPr>
                <w:p w14:paraId="69BE97C6" w14:textId="77777777" w:rsidR="009F2238" w:rsidRPr="00D15792" w:rsidRDefault="009F2238" w:rsidP="00A273C6">
                  <w:pPr>
                    <w:rPr>
                      <w:b/>
                      <w:bCs/>
                      <w:sz w:val="12"/>
                      <w:szCs w:val="12"/>
                    </w:rPr>
                  </w:pPr>
                  <w:bookmarkStart w:id="128" w:name="_Toc178851256"/>
                  <w:r w:rsidRPr="00D15792">
                    <w:rPr>
                      <w:sz w:val="12"/>
                      <w:szCs w:val="12"/>
                    </w:rPr>
                    <w:t>Y/N</w:t>
                  </w:r>
                  <w:bookmarkEnd w:id="128"/>
                </w:p>
              </w:tc>
              <w:tc>
                <w:tcPr>
                  <w:tcW w:w="0" w:type="auto"/>
                  <w:tcBorders>
                    <w:top w:val="single" w:sz="4" w:space="0" w:color="auto"/>
                    <w:left w:val="single" w:sz="4" w:space="0" w:color="auto"/>
                    <w:bottom w:val="single" w:sz="4" w:space="0" w:color="auto"/>
                    <w:right w:val="single" w:sz="4" w:space="0" w:color="auto"/>
                  </w:tcBorders>
                </w:tcPr>
                <w:p w14:paraId="4FD17393" w14:textId="77777777" w:rsidR="009F2238" w:rsidRPr="00D15792" w:rsidRDefault="009F2238" w:rsidP="00A273C6">
                  <w:pPr>
                    <w:rPr>
                      <w:b/>
                      <w:bCs/>
                      <w:sz w:val="12"/>
                      <w:szCs w:val="12"/>
                    </w:rPr>
                  </w:pPr>
                  <w:bookmarkStart w:id="129" w:name="_Toc178851257"/>
                  <w:r w:rsidRPr="00D15792">
                    <w:rPr>
                      <w:sz w:val="12"/>
                      <w:szCs w:val="12"/>
                    </w:rPr>
                    <w:t>Y/N</w:t>
                  </w:r>
                  <w:bookmarkEnd w:id="129"/>
                </w:p>
              </w:tc>
              <w:tc>
                <w:tcPr>
                  <w:tcW w:w="0" w:type="auto"/>
                  <w:tcBorders>
                    <w:top w:val="single" w:sz="4" w:space="0" w:color="auto"/>
                    <w:left w:val="single" w:sz="4" w:space="0" w:color="auto"/>
                    <w:bottom w:val="single" w:sz="4" w:space="0" w:color="auto"/>
                    <w:right w:val="single" w:sz="4" w:space="0" w:color="auto"/>
                  </w:tcBorders>
                </w:tcPr>
                <w:p w14:paraId="314BB6C7" w14:textId="77777777" w:rsidR="009F2238" w:rsidRPr="00D15792" w:rsidRDefault="009F2238" w:rsidP="00A273C6">
                  <w:pPr>
                    <w:rPr>
                      <w:b/>
                      <w:bCs/>
                      <w:sz w:val="12"/>
                      <w:szCs w:val="12"/>
                    </w:rPr>
                  </w:pPr>
                  <w:bookmarkStart w:id="130" w:name="_Toc178851258"/>
                  <w:r w:rsidRPr="00D15792">
                    <w:rPr>
                      <w:sz w:val="12"/>
                      <w:szCs w:val="12"/>
                    </w:rPr>
                    <w:t>Y/N</w:t>
                  </w:r>
                  <w:bookmarkEnd w:id="130"/>
                </w:p>
              </w:tc>
              <w:tc>
                <w:tcPr>
                  <w:tcW w:w="0" w:type="auto"/>
                  <w:tcBorders>
                    <w:top w:val="single" w:sz="4" w:space="0" w:color="auto"/>
                    <w:left w:val="single" w:sz="4" w:space="0" w:color="auto"/>
                    <w:bottom w:val="single" w:sz="4" w:space="0" w:color="auto"/>
                    <w:right w:val="single" w:sz="4" w:space="0" w:color="auto"/>
                  </w:tcBorders>
                </w:tcPr>
                <w:p w14:paraId="40AFCB1B" w14:textId="77777777" w:rsidR="009F2238" w:rsidRPr="00D15792" w:rsidRDefault="009F2238" w:rsidP="00A273C6">
                  <w:pPr>
                    <w:rPr>
                      <w:b/>
                      <w:bCs/>
                      <w:sz w:val="12"/>
                      <w:szCs w:val="12"/>
                    </w:rPr>
                  </w:pPr>
                  <w:bookmarkStart w:id="131" w:name="_Toc178851259"/>
                  <w:r w:rsidRPr="00D15792">
                    <w:rPr>
                      <w:sz w:val="12"/>
                      <w:szCs w:val="12"/>
                    </w:rPr>
                    <w:t>Y/N</w:t>
                  </w:r>
                  <w:bookmarkEnd w:id="131"/>
                </w:p>
              </w:tc>
              <w:tc>
                <w:tcPr>
                  <w:tcW w:w="0" w:type="auto"/>
                  <w:tcBorders>
                    <w:top w:val="single" w:sz="4" w:space="0" w:color="auto"/>
                    <w:left w:val="single" w:sz="4" w:space="0" w:color="auto"/>
                    <w:bottom w:val="single" w:sz="4" w:space="0" w:color="auto"/>
                    <w:right w:val="single" w:sz="4" w:space="0" w:color="auto"/>
                  </w:tcBorders>
                </w:tcPr>
                <w:p w14:paraId="330FAA58" w14:textId="77777777" w:rsidR="009F2238" w:rsidRPr="00D15792" w:rsidRDefault="009F2238" w:rsidP="00A273C6">
                  <w:pPr>
                    <w:rPr>
                      <w:b/>
                      <w:bCs/>
                      <w:sz w:val="12"/>
                      <w:szCs w:val="12"/>
                    </w:rPr>
                  </w:pPr>
                  <w:bookmarkStart w:id="132" w:name="_Toc178851260"/>
                  <w:r w:rsidRPr="00D15792">
                    <w:rPr>
                      <w:sz w:val="12"/>
                      <w:szCs w:val="12"/>
                    </w:rPr>
                    <w:t>Y/N</w:t>
                  </w:r>
                  <w:bookmarkEnd w:id="132"/>
                </w:p>
              </w:tc>
              <w:tc>
                <w:tcPr>
                  <w:tcW w:w="0" w:type="auto"/>
                  <w:tcBorders>
                    <w:top w:val="single" w:sz="4" w:space="0" w:color="auto"/>
                    <w:left w:val="single" w:sz="4" w:space="0" w:color="auto"/>
                    <w:bottom w:val="single" w:sz="4" w:space="0" w:color="auto"/>
                    <w:right w:val="single" w:sz="4" w:space="0" w:color="auto"/>
                  </w:tcBorders>
                </w:tcPr>
                <w:p w14:paraId="7B06BC25" w14:textId="77777777" w:rsidR="009F2238" w:rsidRPr="00D15792" w:rsidRDefault="009F2238" w:rsidP="00A273C6">
                  <w:pPr>
                    <w:rPr>
                      <w:b/>
                      <w:bCs/>
                      <w:sz w:val="12"/>
                      <w:szCs w:val="12"/>
                    </w:rPr>
                  </w:pPr>
                  <w:bookmarkStart w:id="133" w:name="_Toc178851261"/>
                  <w:r w:rsidRPr="00D15792">
                    <w:rPr>
                      <w:sz w:val="12"/>
                      <w:szCs w:val="12"/>
                    </w:rPr>
                    <w:t>Y/N</w:t>
                  </w:r>
                  <w:bookmarkEnd w:id="133"/>
                </w:p>
              </w:tc>
              <w:tc>
                <w:tcPr>
                  <w:tcW w:w="0" w:type="auto"/>
                  <w:tcBorders>
                    <w:top w:val="single" w:sz="4" w:space="0" w:color="auto"/>
                    <w:left w:val="single" w:sz="4" w:space="0" w:color="auto"/>
                    <w:bottom w:val="single" w:sz="4" w:space="0" w:color="auto"/>
                    <w:right w:val="single" w:sz="4" w:space="0" w:color="auto"/>
                  </w:tcBorders>
                </w:tcPr>
                <w:p w14:paraId="4C6CD0E6" w14:textId="77777777" w:rsidR="009F2238" w:rsidRPr="00D15792" w:rsidRDefault="009F2238" w:rsidP="00A273C6">
                  <w:pPr>
                    <w:rPr>
                      <w:b/>
                      <w:bCs/>
                      <w:sz w:val="12"/>
                      <w:szCs w:val="12"/>
                    </w:rPr>
                  </w:pPr>
                  <w:bookmarkStart w:id="134" w:name="_Toc178851262"/>
                  <w:r w:rsidRPr="00D15792">
                    <w:rPr>
                      <w:sz w:val="12"/>
                      <w:szCs w:val="12"/>
                    </w:rPr>
                    <w:t>Y/N</w:t>
                  </w:r>
                  <w:bookmarkEnd w:id="134"/>
                </w:p>
              </w:tc>
            </w:tr>
            <w:tr w:rsidR="009F2238" w:rsidRPr="00D15792" w14:paraId="5F48C94B" w14:textId="77777777" w:rsidTr="009F2238">
              <w:trPr>
                <w:jc w:val="center"/>
              </w:trPr>
              <w:tc>
                <w:tcPr>
                  <w:tcW w:w="0" w:type="auto"/>
                  <w:vMerge/>
                </w:tcPr>
                <w:p w14:paraId="0ADB5424" w14:textId="77777777" w:rsidR="009F2238" w:rsidRPr="00D15792" w:rsidRDefault="009F2238" w:rsidP="00A273C6">
                  <w:pPr>
                    <w:rPr>
                      <w:sz w:val="12"/>
                      <w:szCs w:val="12"/>
                    </w:rPr>
                  </w:pPr>
                </w:p>
              </w:tc>
              <w:tc>
                <w:tcPr>
                  <w:tcW w:w="0" w:type="auto"/>
                  <w:tcBorders>
                    <w:right w:val="single" w:sz="4" w:space="0" w:color="auto"/>
                  </w:tcBorders>
                </w:tcPr>
                <w:p w14:paraId="1B379178" w14:textId="77777777" w:rsidR="009F2238" w:rsidRPr="00D15792" w:rsidRDefault="009F2238" w:rsidP="00A273C6">
                  <w:pPr>
                    <w:rPr>
                      <w:b/>
                      <w:bCs/>
                      <w:sz w:val="12"/>
                      <w:szCs w:val="12"/>
                    </w:rPr>
                  </w:pPr>
                  <w:bookmarkStart w:id="135" w:name="_Toc178851263"/>
                  <w:r w:rsidRPr="00D15792">
                    <w:rPr>
                      <w:sz w:val="12"/>
                      <w:szCs w:val="12"/>
                    </w:rPr>
                    <w:t>256*</w:t>
                  </w:r>
                  <w:bookmarkEnd w:id="135"/>
                </w:p>
              </w:tc>
              <w:tc>
                <w:tcPr>
                  <w:tcW w:w="0" w:type="auto"/>
                  <w:tcBorders>
                    <w:top w:val="single" w:sz="4" w:space="0" w:color="auto"/>
                    <w:left w:val="single" w:sz="4" w:space="0" w:color="auto"/>
                    <w:bottom w:val="single" w:sz="4" w:space="0" w:color="auto"/>
                    <w:right w:val="single" w:sz="4" w:space="0" w:color="auto"/>
                  </w:tcBorders>
                </w:tcPr>
                <w:p w14:paraId="3DD45866" w14:textId="77777777" w:rsidR="009F2238" w:rsidRPr="00D15792" w:rsidRDefault="009F2238" w:rsidP="00A273C6">
                  <w:pPr>
                    <w:rPr>
                      <w:b/>
                      <w:bCs/>
                      <w:sz w:val="12"/>
                      <w:szCs w:val="12"/>
                    </w:rPr>
                  </w:pPr>
                  <w:bookmarkStart w:id="136" w:name="_Toc178851264"/>
                  <w:r w:rsidRPr="00D15792">
                    <w:rPr>
                      <w:sz w:val="12"/>
                      <w:szCs w:val="12"/>
                    </w:rPr>
                    <w:t>Y/N</w:t>
                  </w:r>
                  <w:bookmarkEnd w:id="136"/>
                </w:p>
              </w:tc>
              <w:tc>
                <w:tcPr>
                  <w:tcW w:w="0" w:type="auto"/>
                  <w:tcBorders>
                    <w:top w:val="single" w:sz="4" w:space="0" w:color="auto"/>
                    <w:left w:val="single" w:sz="4" w:space="0" w:color="auto"/>
                    <w:bottom w:val="single" w:sz="4" w:space="0" w:color="auto"/>
                    <w:right w:val="single" w:sz="4" w:space="0" w:color="auto"/>
                  </w:tcBorders>
                </w:tcPr>
                <w:p w14:paraId="1650168D" w14:textId="77777777" w:rsidR="009F2238" w:rsidRPr="00D15792" w:rsidRDefault="009F2238" w:rsidP="00A273C6">
                  <w:pPr>
                    <w:rPr>
                      <w:b/>
                      <w:bCs/>
                      <w:sz w:val="12"/>
                      <w:szCs w:val="12"/>
                    </w:rPr>
                  </w:pPr>
                  <w:bookmarkStart w:id="137" w:name="_Toc178851265"/>
                  <w:r w:rsidRPr="00D15792">
                    <w:rPr>
                      <w:sz w:val="12"/>
                      <w:szCs w:val="12"/>
                    </w:rPr>
                    <w:t>Y/N</w:t>
                  </w:r>
                  <w:bookmarkEnd w:id="137"/>
                </w:p>
              </w:tc>
              <w:tc>
                <w:tcPr>
                  <w:tcW w:w="0" w:type="auto"/>
                  <w:tcBorders>
                    <w:top w:val="single" w:sz="4" w:space="0" w:color="auto"/>
                    <w:left w:val="single" w:sz="4" w:space="0" w:color="auto"/>
                    <w:bottom w:val="single" w:sz="4" w:space="0" w:color="auto"/>
                    <w:right w:val="single" w:sz="4" w:space="0" w:color="auto"/>
                  </w:tcBorders>
                </w:tcPr>
                <w:p w14:paraId="197DDC5E" w14:textId="77777777" w:rsidR="009F2238" w:rsidRPr="00D15792" w:rsidRDefault="009F2238" w:rsidP="00A273C6">
                  <w:pPr>
                    <w:rPr>
                      <w:b/>
                      <w:bCs/>
                      <w:sz w:val="12"/>
                      <w:szCs w:val="12"/>
                    </w:rPr>
                  </w:pPr>
                  <w:bookmarkStart w:id="138" w:name="_Toc178851266"/>
                  <w:r w:rsidRPr="00D15792">
                    <w:rPr>
                      <w:sz w:val="12"/>
                      <w:szCs w:val="12"/>
                    </w:rPr>
                    <w:t>Y/N</w:t>
                  </w:r>
                  <w:bookmarkEnd w:id="138"/>
                </w:p>
              </w:tc>
              <w:tc>
                <w:tcPr>
                  <w:tcW w:w="0" w:type="auto"/>
                  <w:tcBorders>
                    <w:top w:val="single" w:sz="4" w:space="0" w:color="auto"/>
                    <w:left w:val="single" w:sz="4" w:space="0" w:color="auto"/>
                    <w:bottom w:val="single" w:sz="4" w:space="0" w:color="auto"/>
                    <w:right w:val="single" w:sz="4" w:space="0" w:color="auto"/>
                  </w:tcBorders>
                </w:tcPr>
                <w:p w14:paraId="0C7BBE05" w14:textId="77777777" w:rsidR="009F2238" w:rsidRPr="00D15792" w:rsidRDefault="009F2238" w:rsidP="00A273C6">
                  <w:pPr>
                    <w:rPr>
                      <w:b/>
                      <w:bCs/>
                      <w:sz w:val="12"/>
                      <w:szCs w:val="12"/>
                    </w:rPr>
                  </w:pPr>
                  <w:bookmarkStart w:id="139" w:name="_Toc178851267"/>
                  <w:r w:rsidRPr="00D15792">
                    <w:rPr>
                      <w:sz w:val="12"/>
                      <w:szCs w:val="12"/>
                    </w:rPr>
                    <w:t>Y/N</w:t>
                  </w:r>
                  <w:bookmarkEnd w:id="139"/>
                </w:p>
              </w:tc>
              <w:tc>
                <w:tcPr>
                  <w:tcW w:w="0" w:type="auto"/>
                  <w:tcBorders>
                    <w:top w:val="single" w:sz="4" w:space="0" w:color="auto"/>
                    <w:left w:val="single" w:sz="4" w:space="0" w:color="auto"/>
                    <w:bottom w:val="single" w:sz="4" w:space="0" w:color="auto"/>
                    <w:right w:val="single" w:sz="4" w:space="0" w:color="auto"/>
                  </w:tcBorders>
                </w:tcPr>
                <w:p w14:paraId="02357E51" w14:textId="77777777" w:rsidR="009F2238" w:rsidRPr="00D15792" w:rsidRDefault="009F2238" w:rsidP="00A273C6">
                  <w:pPr>
                    <w:rPr>
                      <w:b/>
                      <w:bCs/>
                      <w:sz w:val="12"/>
                      <w:szCs w:val="12"/>
                    </w:rPr>
                  </w:pPr>
                  <w:bookmarkStart w:id="140" w:name="_Toc178851268"/>
                  <w:r w:rsidRPr="00D15792">
                    <w:rPr>
                      <w:sz w:val="12"/>
                      <w:szCs w:val="12"/>
                    </w:rPr>
                    <w:t>Y/N</w:t>
                  </w:r>
                  <w:bookmarkEnd w:id="140"/>
                </w:p>
              </w:tc>
              <w:tc>
                <w:tcPr>
                  <w:tcW w:w="0" w:type="auto"/>
                  <w:tcBorders>
                    <w:top w:val="single" w:sz="4" w:space="0" w:color="auto"/>
                    <w:left w:val="single" w:sz="4" w:space="0" w:color="auto"/>
                    <w:bottom w:val="single" w:sz="4" w:space="0" w:color="auto"/>
                    <w:right w:val="single" w:sz="4" w:space="0" w:color="auto"/>
                  </w:tcBorders>
                </w:tcPr>
                <w:p w14:paraId="593B9B40" w14:textId="77777777" w:rsidR="009F2238" w:rsidRPr="00D15792" w:rsidRDefault="009F2238" w:rsidP="00A273C6">
                  <w:pPr>
                    <w:rPr>
                      <w:b/>
                      <w:bCs/>
                      <w:sz w:val="12"/>
                      <w:szCs w:val="12"/>
                    </w:rPr>
                  </w:pPr>
                  <w:bookmarkStart w:id="141" w:name="_Toc178851269"/>
                  <w:r w:rsidRPr="00D15792">
                    <w:rPr>
                      <w:sz w:val="12"/>
                      <w:szCs w:val="12"/>
                    </w:rPr>
                    <w:t>Y/N</w:t>
                  </w:r>
                  <w:bookmarkEnd w:id="141"/>
                </w:p>
              </w:tc>
              <w:tc>
                <w:tcPr>
                  <w:tcW w:w="0" w:type="auto"/>
                  <w:tcBorders>
                    <w:top w:val="single" w:sz="4" w:space="0" w:color="auto"/>
                    <w:left w:val="single" w:sz="4" w:space="0" w:color="auto"/>
                    <w:bottom w:val="single" w:sz="4" w:space="0" w:color="auto"/>
                    <w:right w:val="single" w:sz="4" w:space="0" w:color="auto"/>
                  </w:tcBorders>
                </w:tcPr>
                <w:p w14:paraId="5EBFDE70" w14:textId="77777777" w:rsidR="009F2238" w:rsidRPr="00D15792" w:rsidRDefault="009F2238" w:rsidP="00A273C6">
                  <w:pPr>
                    <w:rPr>
                      <w:b/>
                      <w:bCs/>
                      <w:sz w:val="12"/>
                      <w:szCs w:val="12"/>
                    </w:rPr>
                  </w:pPr>
                  <w:bookmarkStart w:id="142" w:name="_Toc178851270"/>
                  <w:r w:rsidRPr="00D15792">
                    <w:rPr>
                      <w:sz w:val="12"/>
                      <w:szCs w:val="12"/>
                    </w:rPr>
                    <w:t>Y/N</w:t>
                  </w:r>
                  <w:bookmarkEnd w:id="142"/>
                </w:p>
              </w:tc>
              <w:tc>
                <w:tcPr>
                  <w:tcW w:w="0" w:type="auto"/>
                  <w:tcBorders>
                    <w:top w:val="single" w:sz="4" w:space="0" w:color="auto"/>
                    <w:left w:val="single" w:sz="4" w:space="0" w:color="auto"/>
                    <w:bottom w:val="single" w:sz="4" w:space="0" w:color="auto"/>
                    <w:right w:val="single" w:sz="4" w:space="0" w:color="auto"/>
                  </w:tcBorders>
                </w:tcPr>
                <w:p w14:paraId="01C546A8" w14:textId="77777777" w:rsidR="009F2238" w:rsidRPr="00D15792" w:rsidRDefault="009F2238" w:rsidP="00A273C6">
                  <w:pPr>
                    <w:rPr>
                      <w:b/>
                      <w:bCs/>
                      <w:sz w:val="12"/>
                      <w:szCs w:val="12"/>
                    </w:rPr>
                  </w:pPr>
                  <w:bookmarkStart w:id="143" w:name="_Toc178851271"/>
                  <w:r w:rsidRPr="00D15792">
                    <w:rPr>
                      <w:sz w:val="12"/>
                      <w:szCs w:val="12"/>
                    </w:rPr>
                    <w:t>Y/N</w:t>
                  </w:r>
                  <w:bookmarkEnd w:id="143"/>
                </w:p>
              </w:tc>
              <w:tc>
                <w:tcPr>
                  <w:tcW w:w="0" w:type="auto"/>
                  <w:tcBorders>
                    <w:top w:val="single" w:sz="4" w:space="0" w:color="auto"/>
                    <w:left w:val="single" w:sz="4" w:space="0" w:color="auto"/>
                    <w:bottom w:val="single" w:sz="4" w:space="0" w:color="auto"/>
                    <w:right w:val="single" w:sz="4" w:space="0" w:color="auto"/>
                  </w:tcBorders>
                </w:tcPr>
                <w:p w14:paraId="083457F4" w14:textId="77777777" w:rsidR="009F2238" w:rsidRPr="00D15792" w:rsidRDefault="009F2238" w:rsidP="00A273C6">
                  <w:pPr>
                    <w:rPr>
                      <w:b/>
                      <w:bCs/>
                      <w:sz w:val="12"/>
                      <w:szCs w:val="12"/>
                    </w:rPr>
                  </w:pPr>
                  <w:bookmarkStart w:id="144" w:name="_Toc178851272"/>
                  <w:r w:rsidRPr="00D15792">
                    <w:rPr>
                      <w:sz w:val="12"/>
                      <w:szCs w:val="12"/>
                    </w:rPr>
                    <w:t>Y/N</w:t>
                  </w:r>
                  <w:bookmarkEnd w:id="144"/>
                </w:p>
              </w:tc>
              <w:tc>
                <w:tcPr>
                  <w:tcW w:w="0" w:type="auto"/>
                  <w:tcBorders>
                    <w:top w:val="single" w:sz="4" w:space="0" w:color="auto"/>
                    <w:left w:val="single" w:sz="4" w:space="0" w:color="auto"/>
                    <w:bottom w:val="single" w:sz="4" w:space="0" w:color="auto"/>
                    <w:right w:val="single" w:sz="4" w:space="0" w:color="auto"/>
                  </w:tcBorders>
                </w:tcPr>
                <w:p w14:paraId="5B1ED29B" w14:textId="77777777" w:rsidR="009F2238" w:rsidRPr="00D15792" w:rsidRDefault="009F2238" w:rsidP="00A273C6">
                  <w:pPr>
                    <w:rPr>
                      <w:b/>
                      <w:bCs/>
                      <w:sz w:val="12"/>
                      <w:szCs w:val="12"/>
                    </w:rPr>
                  </w:pPr>
                  <w:bookmarkStart w:id="145" w:name="_Toc178851273"/>
                  <w:r w:rsidRPr="00D15792">
                    <w:rPr>
                      <w:sz w:val="12"/>
                      <w:szCs w:val="12"/>
                    </w:rPr>
                    <w:t>Y/N</w:t>
                  </w:r>
                  <w:bookmarkEnd w:id="145"/>
                </w:p>
              </w:tc>
              <w:tc>
                <w:tcPr>
                  <w:tcW w:w="0" w:type="auto"/>
                  <w:tcBorders>
                    <w:top w:val="single" w:sz="4" w:space="0" w:color="auto"/>
                    <w:left w:val="single" w:sz="4" w:space="0" w:color="auto"/>
                    <w:bottom w:val="single" w:sz="4" w:space="0" w:color="auto"/>
                    <w:right w:val="single" w:sz="4" w:space="0" w:color="auto"/>
                  </w:tcBorders>
                </w:tcPr>
                <w:p w14:paraId="48826029" w14:textId="77777777" w:rsidR="009F2238" w:rsidRPr="00D15792" w:rsidRDefault="009F2238" w:rsidP="00A273C6">
                  <w:pPr>
                    <w:rPr>
                      <w:b/>
                      <w:bCs/>
                      <w:sz w:val="12"/>
                      <w:szCs w:val="12"/>
                    </w:rPr>
                  </w:pPr>
                  <w:bookmarkStart w:id="146" w:name="_Toc178851274"/>
                  <w:r w:rsidRPr="00D15792">
                    <w:rPr>
                      <w:sz w:val="12"/>
                      <w:szCs w:val="12"/>
                    </w:rPr>
                    <w:t>Y/N</w:t>
                  </w:r>
                  <w:bookmarkEnd w:id="146"/>
                </w:p>
              </w:tc>
              <w:tc>
                <w:tcPr>
                  <w:tcW w:w="0" w:type="auto"/>
                  <w:tcBorders>
                    <w:top w:val="single" w:sz="4" w:space="0" w:color="auto"/>
                    <w:left w:val="single" w:sz="4" w:space="0" w:color="auto"/>
                    <w:bottom w:val="single" w:sz="4" w:space="0" w:color="auto"/>
                    <w:right w:val="single" w:sz="4" w:space="0" w:color="auto"/>
                  </w:tcBorders>
                </w:tcPr>
                <w:p w14:paraId="4CAFE9F9" w14:textId="77777777" w:rsidR="009F2238" w:rsidRPr="00D15792" w:rsidRDefault="009F2238" w:rsidP="00A273C6">
                  <w:pPr>
                    <w:rPr>
                      <w:b/>
                      <w:bCs/>
                      <w:sz w:val="12"/>
                      <w:szCs w:val="12"/>
                    </w:rPr>
                  </w:pPr>
                  <w:bookmarkStart w:id="147" w:name="_Toc178851275"/>
                  <w:r w:rsidRPr="00D15792">
                    <w:rPr>
                      <w:sz w:val="12"/>
                      <w:szCs w:val="12"/>
                    </w:rPr>
                    <w:t>Y/N</w:t>
                  </w:r>
                  <w:bookmarkEnd w:id="147"/>
                </w:p>
              </w:tc>
              <w:tc>
                <w:tcPr>
                  <w:tcW w:w="0" w:type="auto"/>
                  <w:tcBorders>
                    <w:top w:val="single" w:sz="4" w:space="0" w:color="auto"/>
                    <w:left w:val="single" w:sz="4" w:space="0" w:color="auto"/>
                    <w:bottom w:val="single" w:sz="4" w:space="0" w:color="auto"/>
                    <w:right w:val="single" w:sz="4" w:space="0" w:color="auto"/>
                  </w:tcBorders>
                </w:tcPr>
                <w:p w14:paraId="13AFD093" w14:textId="77777777" w:rsidR="009F2238" w:rsidRPr="00D15792" w:rsidRDefault="009F2238" w:rsidP="00A273C6">
                  <w:pPr>
                    <w:rPr>
                      <w:b/>
                      <w:bCs/>
                      <w:sz w:val="12"/>
                      <w:szCs w:val="12"/>
                    </w:rPr>
                  </w:pPr>
                  <w:bookmarkStart w:id="148" w:name="_Toc178851276"/>
                  <w:r w:rsidRPr="00D15792">
                    <w:rPr>
                      <w:sz w:val="12"/>
                      <w:szCs w:val="12"/>
                    </w:rPr>
                    <w:t>Y/N</w:t>
                  </w:r>
                  <w:bookmarkEnd w:id="148"/>
                </w:p>
              </w:tc>
              <w:tc>
                <w:tcPr>
                  <w:tcW w:w="0" w:type="auto"/>
                  <w:tcBorders>
                    <w:top w:val="single" w:sz="4" w:space="0" w:color="auto"/>
                    <w:left w:val="single" w:sz="4" w:space="0" w:color="auto"/>
                    <w:bottom w:val="single" w:sz="4" w:space="0" w:color="auto"/>
                    <w:right w:val="single" w:sz="4" w:space="0" w:color="auto"/>
                  </w:tcBorders>
                </w:tcPr>
                <w:p w14:paraId="5AE14615" w14:textId="77777777" w:rsidR="009F2238" w:rsidRPr="00D15792" w:rsidRDefault="009F2238" w:rsidP="00A273C6">
                  <w:pPr>
                    <w:rPr>
                      <w:b/>
                      <w:bCs/>
                      <w:sz w:val="12"/>
                      <w:szCs w:val="12"/>
                    </w:rPr>
                  </w:pPr>
                  <w:bookmarkStart w:id="149" w:name="_Toc178851277"/>
                  <w:r w:rsidRPr="00D15792">
                    <w:rPr>
                      <w:sz w:val="12"/>
                      <w:szCs w:val="12"/>
                    </w:rPr>
                    <w:t>Y/N</w:t>
                  </w:r>
                  <w:bookmarkEnd w:id="149"/>
                </w:p>
              </w:tc>
              <w:tc>
                <w:tcPr>
                  <w:tcW w:w="0" w:type="auto"/>
                  <w:tcBorders>
                    <w:top w:val="single" w:sz="4" w:space="0" w:color="auto"/>
                    <w:left w:val="single" w:sz="4" w:space="0" w:color="auto"/>
                    <w:bottom w:val="single" w:sz="4" w:space="0" w:color="auto"/>
                    <w:right w:val="single" w:sz="4" w:space="0" w:color="auto"/>
                  </w:tcBorders>
                </w:tcPr>
                <w:p w14:paraId="0F4A73B1" w14:textId="77777777" w:rsidR="009F2238" w:rsidRPr="00D15792" w:rsidRDefault="009F2238" w:rsidP="00A273C6">
                  <w:pPr>
                    <w:rPr>
                      <w:b/>
                      <w:bCs/>
                      <w:sz w:val="12"/>
                      <w:szCs w:val="12"/>
                    </w:rPr>
                  </w:pPr>
                  <w:bookmarkStart w:id="150" w:name="_Toc178851278"/>
                  <w:r w:rsidRPr="00D15792">
                    <w:rPr>
                      <w:sz w:val="12"/>
                      <w:szCs w:val="12"/>
                    </w:rPr>
                    <w:t>Y/N</w:t>
                  </w:r>
                  <w:bookmarkEnd w:id="150"/>
                </w:p>
              </w:tc>
              <w:tc>
                <w:tcPr>
                  <w:tcW w:w="0" w:type="auto"/>
                  <w:tcBorders>
                    <w:top w:val="single" w:sz="4" w:space="0" w:color="auto"/>
                    <w:left w:val="single" w:sz="4" w:space="0" w:color="auto"/>
                    <w:bottom w:val="single" w:sz="4" w:space="0" w:color="auto"/>
                    <w:right w:val="single" w:sz="4" w:space="0" w:color="auto"/>
                  </w:tcBorders>
                </w:tcPr>
                <w:p w14:paraId="3644FB88" w14:textId="77777777" w:rsidR="009F2238" w:rsidRPr="00D15792" w:rsidRDefault="009F2238" w:rsidP="00A273C6">
                  <w:pPr>
                    <w:rPr>
                      <w:b/>
                      <w:bCs/>
                      <w:sz w:val="12"/>
                      <w:szCs w:val="12"/>
                    </w:rPr>
                  </w:pPr>
                  <w:bookmarkStart w:id="151" w:name="_Toc178851279"/>
                  <w:r w:rsidRPr="00D15792">
                    <w:rPr>
                      <w:sz w:val="12"/>
                      <w:szCs w:val="12"/>
                    </w:rPr>
                    <w:t>Y/N</w:t>
                  </w:r>
                  <w:bookmarkEnd w:id="151"/>
                </w:p>
              </w:tc>
              <w:tc>
                <w:tcPr>
                  <w:tcW w:w="0" w:type="auto"/>
                  <w:tcBorders>
                    <w:top w:val="single" w:sz="4" w:space="0" w:color="auto"/>
                    <w:left w:val="single" w:sz="4" w:space="0" w:color="auto"/>
                    <w:bottom w:val="single" w:sz="4" w:space="0" w:color="auto"/>
                    <w:right w:val="single" w:sz="4" w:space="0" w:color="auto"/>
                  </w:tcBorders>
                </w:tcPr>
                <w:p w14:paraId="0F726D05" w14:textId="77777777" w:rsidR="009F2238" w:rsidRPr="00D15792" w:rsidRDefault="009F2238" w:rsidP="00A273C6">
                  <w:pPr>
                    <w:rPr>
                      <w:b/>
                      <w:bCs/>
                      <w:sz w:val="12"/>
                      <w:szCs w:val="12"/>
                    </w:rPr>
                  </w:pPr>
                  <w:bookmarkStart w:id="152" w:name="_Toc178851280"/>
                  <w:r w:rsidRPr="00D15792">
                    <w:rPr>
                      <w:sz w:val="12"/>
                      <w:szCs w:val="12"/>
                    </w:rPr>
                    <w:t>Y/N</w:t>
                  </w:r>
                  <w:bookmarkEnd w:id="152"/>
                </w:p>
              </w:tc>
              <w:tc>
                <w:tcPr>
                  <w:tcW w:w="0" w:type="auto"/>
                  <w:tcBorders>
                    <w:top w:val="single" w:sz="4" w:space="0" w:color="auto"/>
                    <w:left w:val="single" w:sz="4" w:space="0" w:color="auto"/>
                    <w:bottom w:val="single" w:sz="4" w:space="0" w:color="auto"/>
                    <w:right w:val="single" w:sz="4" w:space="0" w:color="auto"/>
                  </w:tcBorders>
                </w:tcPr>
                <w:p w14:paraId="33CD1FC6" w14:textId="77777777" w:rsidR="009F2238" w:rsidRPr="00D15792" w:rsidRDefault="009F2238" w:rsidP="00A273C6">
                  <w:pPr>
                    <w:rPr>
                      <w:b/>
                      <w:bCs/>
                      <w:sz w:val="12"/>
                      <w:szCs w:val="12"/>
                    </w:rPr>
                  </w:pPr>
                  <w:bookmarkStart w:id="153" w:name="_Toc178851281"/>
                  <w:r w:rsidRPr="00D15792">
                    <w:rPr>
                      <w:sz w:val="12"/>
                      <w:szCs w:val="12"/>
                    </w:rPr>
                    <w:t>Y/N</w:t>
                  </w:r>
                  <w:bookmarkEnd w:id="153"/>
                </w:p>
              </w:tc>
            </w:tr>
            <w:tr w:rsidR="009F2238" w:rsidRPr="00D15792" w14:paraId="59C721A9" w14:textId="77777777" w:rsidTr="009F2238">
              <w:trPr>
                <w:jc w:val="center"/>
              </w:trPr>
              <w:tc>
                <w:tcPr>
                  <w:tcW w:w="0" w:type="auto"/>
                  <w:vMerge/>
                </w:tcPr>
                <w:p w14:paraId="065F1E56" w14:textId="77777777" w:rsidR="009F2238" w:rsidRPr="00D15792" w:rsidRDefault="009F2238" w:rsidP="00A273C6">
                  <w:pPr>
                    <w:rPr>
                      <w:sz w:val="12"/>
                      <w:szCs w:val="12"/>
                    </w:rPr>
                  </w:pPr>
                </w:p>
              </w:tc>
              <w:tc>
                <w:tcPr>
                  <w:tcW w:w="0" w:type="auto"/>
                  <w:tcBorders>
                    <w:right w:val="single" w:sz="4" w:space="0" w:color="auto"/>
                  </w:tcBorders>
                </w:tcPr>
                <w:p w14:paraId="0A1B85CA" w14:textId="77777777" w:rsidR="009F2238" w:rsidRPr="00D15792" w:rsidRDefault="009F2238" w:rsidP="00A273C6">
                  <w:pPr>
                    <w:rPr>
                      <w:b/>
                      <w:bCs/>
                      <w:sz w:val="12"/>
                      <w:szCs w:val="12"/>
                    </w:rPr>
                  </w:pPr>
                  <w:bookmarkStart w:id="154" w:name="_Toc178851282"/>
                  <w:r w:rsidRPr="00D15792">
                    <w:rPr>
                      <w:sz w:val="12"/>
                      <w:szCs w:val="12"/>
                    </w:rPr>
                    <w:t>512*</w:t>
                  </w:r>
                  <w:bookmarkEnd w:id="154"/>
                </w:p>
              </w:tc>
              <w:tc>
                <w:tcPr>
                  <w:tcW w:w="0" w:type="auto"/>
                  <w:tcBorders>
                    <w:top w:val="single" w:sz="4" w:space="0" w:color="auto"/>
                    <w:left w:val="single" w:sz="4" w:space="0" w:color="auto"/>
                    <w:bottom w:val="single" w:sz="4" w:space="0" w:color="auto"/>
                    <w:right w:val="single" w:sz="4" w:space="0" w:color="auto"/>
                  </w:tcBorders>
                </w:tcPr>
                <w:p w14:paraId="5CE840DE" w14:textId="77777777" w:rsidR="009F2238" w:rsidRPr="00D15792" w:rsidRDefault="009F2238" w:rsidP="00A273C6">
                  <w:pPr>
                    <w:rPr>
                      <w:b/>
                      <w:bCs/>
                      <w:sz w:val="12"/>
                      <w:szCs w:val="12"/>
                    </w:rPr>
                  </w:pPr>
                  <w:bookmarkStart w:id="155" w:name="_Toc178851283"/>
                  <w:r w:rsidRPr="00D15792">
                    <w:rPr>
                      <w:sz w:val="12"/>
                      <w:szCs w:val="12"/>
                    </w:rPr>
                    <w:t>Y/N</w:t>
                  </w:r>
                  <w:bookmarkEnd w:id="155"/>
                </w:p>
              </w:tc>
              <w:tc>
                <w:tcPr>
                  <w:tcW w:w="0" w:type="auto"/>
                  <w:tcBorders>
                    <w:top w:val="single" w:sz="4" w:space="0" w:color="auto"/>
                    <w:left w:val="single" w:sz="4" w:space="0" w:color="auto"/>
                    <w:bottom w:val="single" w:sz="4" w:space="0" w:color="auto"/>
                    <w:right w:val="single" w:sz="4" w:space="0" w:color="auto"/>
                  </w:tcBorders>
                </w:tcPr>
                <w:p w14:paraId="550D5E1D" w14:textId="77777777" w:rsidR="009F2238" w:rsidRPr="00D15792" w:rsidRDefault="009F2238" w:rsidP="00A273C6">
                  <w:pPr>
                    <w:rPr>
                      <w:b/>
                      <w:bCs/>
                      <w:sz w:val="12"/>
                      <w:szCs w:val="12"/>
                    </w:rPr>
                  </w:pPr>
                  <w:bookmarkStart w:id="156" w:name="_Toc178851284"/>
                  <w:r w:rsidRPr="00D15792">
                    <w:rPr>
                      <w:sz w:val="12"/>
                      <w:szCs w:val="12"/>
                    </w:rPr>
                    <w:t>Y/N</w:t>
                  </w:r>
                  <w:bookmarkEnd w:id="156"/>
                </w:p>
              </w:tc>
              <w:tc>
                <w:tcPr>
                  <w:tcW w:w="0" w:type="auto"/>
                  <w:tcBorders>
                    <w:top w:val="single" w:sz="4" w:space="0" w:color="auto"/>
                    <w:left w:val="single" w:sz="4" w:space="0" w:color="auto"/>
                    <w:bottom w:val="single" w:sz="4" w:space="0" w:color="auto"/>
                    <w:right w:val="single" w:sz="4" w:space="0" w:color="auto"/>
                  </w:tcBorders>
                </w:tcPr>
                <w:p w14:paraId="7CE053BA" w14:textId="77777777" w:rsidR="009F2238" w:rsidRPr="00D15792" w:rsidRDefault="009F2238" w:rsidP="00A273C6">
                  <w:pPr>
                    <w:rPr>
                      <w:b/>
                      <w:bCs/>
                      <w:sz w:val="12"/>
                      <w:szCs w:val="12"/>
                    </w:rPr>
                  </w:pPr>
                  <w:bookmarkStart w:id="157" w:name="_Toc178851285"/>
                  <w:r w:rsidRPr="00D15792">
                    <w:rPr>
                      <w:sz w:val="12"/>
                      <w:szCs w:val="12"/>
                    </w:rPr>
                    <w:t>Y/N</w:t>
                  </w:r>
                  <w:bookmarkEnd w:id="157"/>
                </w:p>
              </w:tc>
              <w:tc>
                <w:tcPr>
                  <w:tcW w:w="0" w:type="auto"/>
                  <w:tcBorders>
                    <w:top w:val="single" w:sz="4" w:space="0" w:color="auto"/>
                    <w:left w:val="single" w:sz="4" w:space="0" w:color="auto"/>
                    <w:bottom w:val="single" w:sz="4" w:space="0" w:color="auto"/>
                    <w:right w:val="single" w:sz="4" w:space="0" w:color="auto"/>
                  </w:tcBorders>
                </w:tcPr>
                <w:p w14:paraId="44F8F491" w14:textId="77777777" w:rsidR="009F2238" w:rsidRPr="00D15792" w:rsidRDefault="009F2238" w:rsidP="00A273C6">
                  <w:pPr>
                    <w:rPr>
                      <w:b/>
                      <w:bCs/>
                      <w:sz w:val="12"/>
                      <w:szCs w:val="12"/>
                    </w:rPr>
                  </w:pPr>
                  <w:bookmarkStart w:id="158" w:name="_Toc178851286"/>
                  <w:r w:rsidRPr="00D15792">
                    <w:rPr>
                      <w:sz w:val="12"/>
                      <w:szCs w:val="12"/>
                    </w:rPr>
                    <w:t>Y/N</w:t>
                  </w:r>
                  <w:bookmarkEnd w:id="158"/>
                </w:p>
              </w:tc>
              <w:tc>
                <w:tcPr>
                  <w:tcW w:w="0" w:type="auto"/>
                  <w:tcBorders>
                    <w:top w:val="single" w:sz="4" w:space="0" w:color="auto"/>
                    <w:left w:val="single" w:sz="4" w:space="0" w:color="auto"/>
                    <w:bottom w:val="single" w:sz="4" w:space="0" w:color="auto"/>
                    <w:right w:val="single" w:sz="4" w:space="0" w:color="auto"/>
                  </w:tcBorders>
                </w:tcPr>
                <w:p w14:paraId="1DCB2B08" w14:textId="77777777" w:rsidR="009F2238" w:rsidRPr="00D15792" w:rsidRDefault="009F2238" w:rsidP="00A273C6">
                  <w:pPr>
                    <w:rPr>
                      <w:b/>
                      <w:bCs/>
                      <w:sz w:val="12"/>
                      <w:szCs w:val="12"/>
                    </w:rPr>
                  </w:pPr>
                  <w:bookmarkStart w:id="159" w:name="_Toc178851287"/>
                  <w:r w:rsidRPr="00D15792">
                    <w:rPr>
                      <w:sz w:val="12"/>
                      <w:szCs w:val="12"/>
                    </w:rPr>
                    <w:t>Y/N</w:t>
                  </w:r>
                  <w:bookmarkEnd w:id="159"/>
                </w:p>
              </w:tc>
              <w:tc>
                <w:tcPr>
                  <w:tcW w:w="0" w:type="auto"/>
                  <w:tcBorders>
                    <w:top w:val="single" w:sz="4" w:space="0" w:color="auto"/>
                    <w:left w:val="single" w:sz="4" w:space="0" w:color="auto"/>
                    <w:bottom w:val="single" w:sz="4" w:space="0" w:color="auto"/>
                    <w:right w:val="single" w:sz="4" w:space="0" w:color="auto"/>
                  </w:tcBorders>
                </w:tcPr>
                <w:p w14:paraId="163E88E8" w14:textId="77777777" w:rsidR="009F2238" w:rsidRPr="00D15792" w:rsidRDefault="009F2238" w:rsidP="00A273C6">
                  <w:pPr>
                    <w:rPr>
                      <w:b/>
                      <w:bCs/>
                      <w:sz w:val="12"/>
                      <w:szCs w:val="12"/>
                    </w:rPr>
                  </w:pPr>
                  <w:bookmarkStart w:id="160" w:name="_Toc178851288"/>
                  <w:r w:rsidRPr="00D15792">
                    <w:rPr>
                      <w:sz w:val="12"/>
                      <w:szCs w:val="12"/>
                    </w:rPr>
                    <w:t>Y/N</w:t>
                  </w:r>
                  <w:bookmarkEnd w:id="160"/>
                </w:p>
              </w:tc>
              <w:tc>
                <w:tcPr>
                  <w:tcW w:w="0" w:type="auto"/>
                  <w:tcBorders>
                    <w:top w:val="single" w:sz="4" w:space="0" w:color="auto"/>
                    <w:left w:val="single" w:sz="4" w:space="0" w:color="auto"/>
                    <w:bottom w:val="single" w:sz="4" w:space="0" w:color="auto"/>
                    <w:right w:val="single" w:sz="4" w:space="0" w:color="auto"/>
                  </w:tcBorders>
                </w:tcPr>
                <w:p w14:paraId="7816EC31" w14:textId="77777777" w:rsidR="009F2238" w:rsidRPr="00D15792" w:rsidRDefault="009F2238" w:rsidP="00A273C6">
                  <w:pPr>
                    <w:rPr>
                      <w:b/>
                      <w:bCs/>
                      <w:sz w:val="12"/>
                      <w:szCs w:val="12"/>
                    </w:rPr>
                  </w:pPr>
                  <w:bookmarkStart w:id="161" w:name="_Toc178851289"/>
                  <w:r w:rsidRPr="00D15792">
                    <w:rPr>
                      <w:sz w:val="12"/>
                      <w:szCs w:val="12"/>
                    </w:rPr>
                    <w:t>Y/N</w:t>
                  </w:r>
                  <w:bookmarkEnd w:id="161"/>
                </w:p>
              </w:tc>
              <w:tc>
                <w:tcPr>
                  <w:tcW w:w="0" w:type="auto"/>
                  <w:tcBorders>
                    <w:top w:val="single" w:sz="4" w:space="0" w:color="auto"/>
                    <w:left w:val="single" w:sz="4" w:space="0" w:color="auto"/>
                    <w:bottom w:val="single" w:sz="4" w:space="0" w:color="auto"/>
                    <w:right w:val="single" w:sz="4" w:space="0" w:color="auto"/>
                  </w:tcBorders>
                </w:tcPr>
                <w:p w14:paraId="227011AF" w14:textId="77777777" w:rsidR="009F2238" w:rsidRPr="00D15792" w:rsidRDefault="009F2238" w:rsidP="00A273C6">
                  <w:pPr>
                    <w:rPr>
                      <w:b/>
                      <w:bCs/>
                      <w:sz w:val="12"/>
                      <w:szCs w:val="12"/>
                    </w:rPr>
                  </w:pPr>
                  <w:bookmarkStart w:id="162" w:name="_Toc178851290"/>
                  <w:r w:rsidRPr="00D15792">
                    <w:rPr>
                      <w:sz w:val="12"/>
                      <w:szCs w:val="12"/>
                    </w:rPr>
                    <w:t>Y/N</w:t>
                  </w:r>
                  <w:bookmarkEnd w:id="162"/>
                </w:p>
              </w:tc>
              <w:tc>
                <w:tcPr>
                  <w:tcW w:w="0" w:type="auto"/>
                  <w:tcBorders>
                    <w:top w:val="single" w:sz="4" w:space="0" w:color="auto"/>
                    <w:left w:val="single" w:sz="4" w:space="0" w:color="auto"/>
                    <w:bottom w:val="single" w:sz="4" w:space="0" w:color="auto"/>
                    <w:right w:val="single" w:sz="4" w:space="0" w:color="auto"/>
                  </w:tcBorders>
                </w:tcPr>
                <w:p w14:paraId="4063200B" w14:textId="77777777" w:rsidR="009F2238" w:rsidRPr="00D15792" w:rsidRDefault="009F2238" w:rsidP="00A273C6">
                  <w:pPr>
                    <w:rPr>
                      <w:b/>
                      <w:bCs/>
                      <w:sz w:val="12"/>
                      <w:szCs w:val="12"/>
                    </w:rPr>
                  </w:pPr>
                  <w:bookmarkStart w:id="163" w:name="_Toc178851291"/>
                  <w:r w:rsidRPr="00D15792">
                    <w:rPr>
                      <w:sz w:val="12"/>
                      <w:szCs w:val="12"/>
                    </w:rPr>
                    <w:t>Y/N</w:t>
                  </w:r>
                  <w:bookmarkEnd w:id="163"/>
                </w:p>
              </w:tc>
              <w:tc>
                <w:tcPr>
                  <w:tcW w:w="0" w:type="auto"/>
                  <w:tcBorders>
                    <w:top w:val="single" w:sz="4" w:space="0" w:color="auto"/>
                    <w:left w:val="single" w:sz="4" w:space="0" w:color="auto"/>
                    <w:bottom w:val="single" w:sz="4" w:space="0" w:color="auto"/>
                    <w:right w:val="single" w:sz="4" w:space="0" w:color="auto"/>
                  </w:tcBorders>
                </w:tcPr>
                <w:p w14:paraId="35D12C0D" w14:textId="77777777" w:rsidR="009F2238" w:rsidRPr="00D15792" w:rsidRDefault="009F2238" w:rsidP="00A273C6">
                  <w:pPr>
                    <w:rPr>
                      <w:b/>
                      <w:bCs/>
                      <w:sz w:val="12"/>
                      <w:szCs w:val="12"/>
                    </w:rPr>
                  </w:pPr>
                  <w:bookmarkStart w:id="164" w:name="_Toc178851292"/>
                  <w:r w:rsidRPr="00D15792">
                    <w:rPr>
                      <w:sz w:val="12"/>
                      <w:szCs w:val="12"/>
                    </w:rPr>
                    <w:t>Y/N</w:t>
                  </w:r>
                  <w:bookmarkEnd w:id="164"/>
                </w:p>
              </w:tc>
              <w:tc>
                <w:tcPr>
                  <w:tcW w:w="0" w:type="auto"/>
                  <w:tcBorders>
                    <w:top w:val="single" w:sz="4" w:space="0" w:color="auto"/>
                    <w:left w:val="single" w:sz="4" w:space="0" w:color="auto"/>
                    <w:bottom w:val="single" w:sz="4" w:space="0" w:color="auto"/>
                    <w:right w:val="single" w:sz="4" w:space="0" w:color="auto"/>
                  </w:tcBorders>
                </w:tcPr>
                <w:p w14:paraId="3493B156" w14:textId="77777777" w:rsidR="009F2238" w:rsidRPr="00D15792" w:rsidRDefault="009F2238" w:rsidP="00A273C6">
                  <w:pPr>
                    <w:rPr>
                      <w:b/>
                      <w:bCs/>
                      <w:sz w:val="12"/>
                      <w:szCs w:val="12"/>
                    </w:rPr>
                  </w:pPr>
                  <w:bookmarkStart w:id="165" w:name="_Toc178851293"/>
                  <w:r w:rsidRPr="00D15792">
                    <w:rPr>
                      <w:sz w:val="12"/>
                      <w:szCs w:val="12"/>
                    </w:rPr>
                    <w:t>Y/N</w:t>
                  </w:r>
                  <w:bookmarkEnd w:id="165"/>
                </w:p>
              </w:tc>
              <w:tc>
                <w:tcPr>
                  <w:tcW w:w="0" w:type="auto"/>
                  <w:tcBorders>
                    <w:top w:val="single" w:sz="4" w:space="0" w:color="auto"/>
                    <w:left w:val="single" w:sz="4" w:space="0" w:color="auto"/>
                    <w:bottom w:val="single" w:sz="4" w:space="0" w:color="auto"/>
                    <w:right w:val="single" w:sz="4" w:space="0" w:color="auto"/>
                  </w:tcBorders>
                </w:tcPr>
                <w:p w14:paraId="2106F614" w14:textId="77777777" w:rsidR="009F2238" w:rsidRPr="00D15792" w:rsidRDefault="009F2238" w:rsidP="00A273C6">
                  <w:pPr>
                    <w:rPr>
                      <w:b/>
                      <w:bCs/>
                      <w:sz w:val="12"/>
                      <w:szCs w:val="12"/>
                    </w:rPr>
                  </w:pPr>
                  <w:bookmarkStart w:id="166" w:name="_Toc178851294"/>
                  <w:r w:rsidRPr="00D15792">
                    <w:rPr>
                      <w:sz w:val="12"/>
                      <w:szCs w:val="12"/>
                    </w:rPr>
                    <w:t>Y/N</w:t>
                  </w:r>
                  <w:bookmarkEnd w:id="166"/>
                </w:p>
              </w:tc>
              <w:tc>
                <w:tcPr>
                  <w:tcW w:w="0" w:type="auto"/>
                  <w:tcBorders>
                    <w:top w:val="single" w:sz="4" w:space="0" w:color="auto"/>
                    <w:left w:val="single" w:sz="4" w:space="0" w:color="auto"/>
                    <w:bottom w:val="single" w:sz="4" w:space="0" w:color="auto"/>
                    <w:right w:val="single" w:sz="4" w:space="0" w:color="auto"/>
                  </w:tcBorders>
                </w:tcPr>
                <w:p w14:paraId="231B1BD5" w14:textId="77777777" w:rsidR="009F2238" w:rsidRPr="00D15792" w:rsidRDefault="009F2238" w:rsidP="00A273C6">
                  <w:pPr>
                    <w:rPr>
                      <w:b/>
                      <w:bCs/>
                      <w:sz w:val="12"/>
                      <w:szCs w:val="12"/>
                    </w:rPr>
                  </w:pPr>
                  <w:bookmarkStart w:id="167" w:name="_Toc178851295"/>
                  <w:r w:rsidRPr="00D15792">
                    <w:rPr>
                      <w:sz w:val="12"/>
                      <w:szCs w:val="12"/>
                    </w:rPr>
                    <w:t>Y/N</w:t>
                  </w:r>
                  <w:bookmarkEnd w:id="167"/>
                </w:p>
              </w:tc>
              <w:tc>
                <w:tcPr>
                  <w:tcW w:w="0" w:type="auto"/>
                  <w:tcBorders>
                    <w:top w:val="single" w:sz="4" w:space="0" w:color="auto"/>
                    <w:left w:val="single" w:sz="4" w:space="0" w:color="auto"/>
                    <w:bottom w:val="single" w:sz="4" w:space="0" w:color="auto"/>
                    <w:right w:val="single" w:sz="4" w:space="0" w:color="auto"/>
                  </w:tcBorders>
                </w:tcPr>
                <w:p w14:paraId="6207878E" w14:textId="77777777" w:rsidR="009F2238" w:rsidRPr="00D15792" w:rsidRDefault="009F2238" w:rsidP="00A273C6">
                  <w:pPr>
                    <w:rPr>
                      <w:b/>
                      <w:bCs/>
                      <w:sz w:val="12"/>
                      <w:szCs w:val="12"/>
                    </w:rPr>
                  </w:pPr>
                  <w:bookmarkStart w:id="168" w:name="_Toc178851296"/>
                  <w:r w:rsidRPr="00D15792">
                    <w:rPr>
                      <w:sz w:val="12"/>
                      <w:szCs w:val="12"/>
                    </w:rPr>
                    <w:t>Y/N</w:t>
                  </w:r>
                  <w:bookmarkEnd w:id="168"/>
                </w:p>
              </w:tc>
              <w:tc>
                <w:tcPr>
                  <w:tcW w:w="0" w:type="auto"/>
                  <w:tcBorders>
                    <w:top w:val="single" w:sz="4" w:space="0" w:color="auto"/>
                    <w:left w:val="single" w:sz="4" w:space="0" w:color="auto"/>
                    <w:bottom w:val="single" w:sz="4" w:space="0" w:color="auto"/>
                    <w:right w:val="single" w:sz="4" w:space="0" w:color="auto"/>
                  </w:tcBorders>
                </w:tcPr>
                <w:p w14:paraId="55E82FDF" w14:textId="77777777" w:rsidR="009F2238" w:rsidRPr="00D15792" w:rsidRDefault="009F2238" w:rsidP="00A273C6">
                  <w:pPr>
                    <w:rPr>
                      <w:b/>
                      <w:bCs/>
                      <w:sz w:val="12"/>
                      <w:szCs w:val="12"/>
                    </w:rPr>
                  </w:pPr>
                  <w:bookmarkStart w:id="169" w:name="_Toc178851297"/>
                  <w:r w:rsidRPr="00D15792">
                    <w:rPr>
                      <w:sz w:val="12"/>
                      <w:szCs w:val="12"/>
                    </w:rPr>
                    <w:t>Y/N</w:t>
                  </w:r>
                  <w:bookmarkEnd w:id="169"/>
                </w:p>
              </w:tc>
              <w:tc>
                <w:tcPr>
                  <w:tcW w:w="0" w:type="auto"/>
                  <w:tcBorders>
                    <w:top w:val="single" w:sz="4" w:space="0" w:color="auto"/>
                    <w:left w:val="single" w:sz="4" w:space="0" w:color="auto"/>
                    <w:bottom w:val="single" w:sz="4" w:space="0" w:color="auto"/>
                    <w:right w:val="single" w:sz="4" w:space="0" w:color="auto"/>
                  </w:tcBorders>
                </w:tcPr>
                <w:p w14:paraId="47815D52" w14:textId="77777777" w:rsidR="009F2238" w:rsidRPr="00D15792" w:rsidRDefault="009F2238" w:rsidP="00A273C6">
                  <w:pPr>
                    <w:rPr>
                      <w:b/>
                      <w:bCs/>
                      <w:sz w:val="12"/>
                      <w:szCs w:val="12"/>
                    </w:rPr>
                  </w:pPr>
                  <w:bookmarkStart w:id="170" w:name="_Toc178851298"/>
                  <w:r w:rsidRPr="00D15792">
                    <w:rPr>
                      <w:sz w:val="12"/>
                      <w:szCs w:val="12"/>
                    </w:rPr>
                    <w:t>Y/N</w:t>
                  </w:r>
                  <w:bookmarkEnd w:id="170"/>
                </w:p>
              </w:tc>
              <w:tc>
                <w:tcPr>
                  <w:tcW w:w="0" w:type="auto"/>
                  <w:tcBorders>
                    <w:top w:val="single" w:sz="4" w:space="0" w:color="auto"/>
                    <w:left w:val="single" w:sz="4" w:space="0" w:color="auto"/>
                    <w:bottom w:val="single" w:sz="4" w:space="0" w:color="auto"/>
                    <w:right w:val="single" w:sz="4" w:space="0" w:color="auto"/>
                  </w:tcBorders>
                </w:tcPr>
                <w:p w14:paraId="48E5EE6D" w14:textId="77777777" w:rsidR="009F2238" w:rsidRPr="00D15792" w:rsidRDefault="009F2238" w:rsidP="00A273C6">
                  <w:pPr>
                    <w:rPr>
                      <w:b/>
                      <w:bCs/>
                      <w:sz w:val="12"/>
                      <w:szCs w:val="12"/>
                    </w:rPr>
                  </w:pPr>
                  <w:bookmarkStart w:id="171" w:name="_Toc178851299"/>
                  <w:r w:rsidRPr="00D15792">
                    <w:rPr>
                      <w:sz w:val="12"/>
                      <w:szCs w:val="12"/>
                    </w:rPr>
                    <w:t>Y/N</w:t>
                  </w:r>
                  <w:bookmarkEnd w:id="171"/>
                </w:p>
              </w:tc>
              <w:tc>
                <w:tcPr>
                  <w:tcW w:w="0" w:type="auto"/>
                  <w:tcBorders>
                    <w:top w:val="single" w:sz="4" w:space="0" w:color="auto"/>
                    <w:left w:val="single" w:sz="4" w:space="0" w:color="auto"/>
                    <w:bottom w:val="single" w:sz="4" w:space="0" w:color="auto"/>
                    <w:right w:val="single" w:sz="4" w:space="0" w:color="auto"/>
                  </w:tcBorders>
                </w:tcPr>
                <w:p w14:paraId="37F8AB0F" w14:textId="77777777" w:rsidR="009F2238" w:rsidRPr="00D15792" w:rsidRDefault="009F2238" w:rsidP="00A273C6">
                  <w:pPr>
                    <w:rPr>
                      <w:b/>
                      <w:bCs/>
                      <w:sz w:val="12"/>
                      <w:szCs w:val="12"/>
                    </w:rPr>
                  </w:pPr>
                  <w:bookmarkStart w:id="172" w:name="_Toc178851300"/>
                  <w:r w:rsidRPr="00D15792">
                    <w:rPr>
                      <w:sz w:val="12"/>
                      <w:szCs w:val="12"/>
                    </w:rPr>
                    <w:t>Y/N</w:t>
                  </w:r>
                  <w:bookmarkEnd w:id="172"/>
                </w:p>
              </w:tc>
            </w:tr>
          </w:tbl>
          <w:p w14:paraId="43720DA6" w14:textId="7AACA616" w:rsidR="009F2238" w:rsidRPr="00D15792" w:rsidRDefault="009F2238" w:rsidP="00A273C6">
            <w:pPr>
              <w:rPr>
                <w:sz w:val="16"/>
                <w:szCs w:val="16"/>
              </w:rPr>
            </w:pPr>
            <w:r w:rsidRPr="00D15792">
              <w:rPr>
                <w:sz w:val="16"/>
                <w:szCs w:val="16"/>
              </w:rPr>
              <w:t>* Yet, for each si-Periodicity value, there are e.g., multiple configurable values for the si-WindowLength (5, 10, 20, 40, 80, 160, 320, 640, 1280, 2560 slots).</w:t>
            </w:r>
          </w:p>
          <w:p w14:paraId="4F066B67" w14:textId="09826DAD" w:rsidR="009F2238" w:rsidRPr="00D15792" w:rsidRDefault="009F2238" w:rsidP="00A273C6">
            <w:pPr>
              <w:rPr>
                <w:sz w:val="16"/>
                <w:szCs w:val="16"/>
              </w:rPr>
            </w:pPr>
            <w:r w:rsidRPr="00D15792">
              <w:rPr>
                <w:sz w:val="16"/>
                <w:szCs w:val="16"/>
              </w:rPr>
              <w:t>^ Yet, for each periodicity value, the are e.g., multiple configurable values for nrofSlotsInCG-Period (2 … 32).</w:t>
            </w:r>
          </w:p>
          <w:p w14:paraId="29394272" w14:textId="4369DB14" w:rsidR="009F2238" w:rsidRPr="00D15792" w:rsidRDefault="009F2238" w:rsidP="00A273C6">
            <w:pPr>
              <w:rPr>
                <w:b/>
                <w:bCs/>
                <w:sz w:val="16"/>
                <w:szCs w:val="16"/>
              </w:rPr>
            </w:pPr>
            <w:r w:rsidRPr="00D15792">
              <w:rPr>
                <w:b/>
                <w:bCs/>
                <w:sz w:val="16"/>
                <w:szCs w:val="16"/>
              </w:rPr>
              <w:t>Since a per combination analysis may result in multiple cases to specify, it is better that RAN1 identifies in general which PDCCH type is the most relevant (or relevant ones) to be prioritized over a configured-grant based PUSCH transmission.</w:t>
            </w:r>
          </w:p>
        </w:tc>
      </w:tr>
      <w:bookmarkEnd w:id="14"/>
    </w:tbl>
    <w:p w14:paraId="3DF8CEC9" w14:textId="77777777" w:rsidR="006F661D" w:rsidRDefault="006F661D" w:rsidP="00172DCC"/>
    <w:p w14:paraId="7D0FE66B" w14:textId="405F88A6" w:rsidR="00A328DC" w:rsidRDefault="006B6A8D" w:rsidP="006B6A8D">
      <w:pPr>
        <w:pStyle w:val="Observation"/>
        <w:ind w:left="1701" w:hanging="1701"/>
      </w:pPr>
      <w:bookmarkStart w:id="173" w:name="_Toc178943478"/>
      <w:r>
        <w:t>For collision case 3, both “</w:t>
      </w:r>
      <w:r w:rsidRPr="002F74B0">
        <w:t>Type-0/0A/0B/1/2-PDCCH CSS</w:t>
      </w:r>
      <w:r>
        <w:t>” and “</w:t>
      </w:r>
      <w:r w:rsidRPr="00F60141">
        <w:rPr>
          <w:i/>
          <w:iCs/>
        </w:rPr>
        <w:t>configured-grant based PUSCH transmissions</w:t>
      </w:r>
      <w:r>
        <w:t xml:space="preserve">” count with multiple possible </w:t>
      </w:r>
      <w:r w:rsidR="0032770B">
        <w:t xml:space="preserve">configurable </w:t>
      </w:r>
      <w:r>
        <w:t>combinations</w:t>
      </w:r>
      <w:r w:rsidR="00270C4C">
        <w:t xml:space="preserve"> (e.g., multiple </w:t>
      </w:r>
      <w:r w:rsidR="002104DA">
        <w:t xml:space="preserve">configurable </w:t>
      </w:r>
      <w:r w:rsidR="00270C4C">
        <w:t>periodicities, multiple transmission duration</w:t>
      </w:r>
      <w:r w:rsidR="00D419BC">
        <w:t>s</w:t>
      </w:r>
      <w:r w:rsidR="00270C4C">
        <w:t xml:space="preserve"> within a period, etc)</w:t>
      </w:r>
      <w:r>
        <w:t>.</w:t>
      </w:r>
      <w:bookmarkEnd w:id="173"/>
      <w:r>
        <w:t xml:space="preserve"> </w:t>
      </w:r>
    </w:p>
    <w:p w14:paraId="03821C28" w14:textId="1A949717" w:rsidR="00511F11" w:rsidRDefault="00A328DC" w:rsidP="006B6A8D">
      <w:pPr>
        <w:pStyle w:val="Observation"/>
        <w:ind w:left="1701" w:hanging="1701"/>
      </w:pPr>
      <w:bookmarkStart w:id="174" w:name="_Toc178943479"/>
      <w:r>
        <w:t xml:space="preserve">Based on the previous observation, </w:t>
      </w:r>
      <w:proofErr w:type="gramStart"/>
      <w:r>
        <w:t xml:space="preserve">each </w:t>
      </w:r>
      <w:r w:rsidR="00B01AD7">
        <w:t>and every</w:t>
      </w:r>
      <w:proofErr w:type="gramEnd"/>
      <w:r w:rsidR="00B01AD7">
        <w:t xml:space="preserve"> of the </w:t>
      </w:r>
      <w:r>
        <w:t>possible configurable combination</w:t>
      </w:r>
      <w:r w:rsidR="00B01AD7">
        <w:t>s</w:t>
      </w:r>
      <w:r>
        <w:t xml:space="preserve"> could be subject to analysis as to find out the ones </w:t>
      </w:r>
      <w:r w:rsidR="00E6251F">
        <w:t xml:space="preserve">that </w:t>
      </w:r>
      <w:r w:rsidR="00B76617">
        <w:t xml:space="preserve">are </w:t>
      </w:r>
      <w:r>
        <w:t>more prone to collisions. However, this</w:t>
      </w:r>
      <w:r w:rsidR="006B6A8D" w:rsidRPr="006B6A8D">
        <w:t xml:space="preserve"> may result in multiple cases to specify</w:t>
      </w:r>
      <w:r w:rsidR="006F540F">
        <w:t xml:space="preserve"> (some of them corner-cases).</w:t>
      </w:r>
      <w:r w:rsidR="006B6A8D" w:rsidRPr="006B6A8D">
        <w:t xml:space="preserve"> </w:t>
      </w:r>
      <w:r w:rsidR="006F540F">
        <w:t>T</w:t>
      </w:r>
      <w:r w:rsidR="006B6A8D">
        <w:t>hus</w:t>
      </w:r>
      <w:r w:rsidR="006F540F">
        <w:t>,</w:t>
      </w:r>
      <w:r w:rsidR="006B6A8D" w:rsidRPr="006B6A8D">
        <w:t xml:space="preserve"> </w:t>
      </w:r>
      <w:r w:rsidR="006F540F">
        <w:t>RAN1 should rather focus on identifying,</w:t>
      </w:r>
      <w:r w:rsidR="006B6A8D" w:rsidRPr="006B6A8D">
        <w:t xml:space="preserve"> in general which PDCCH type is the most relevant (or relevant ones) to </w:t>
      </w:r>
      <w:r w:rsidR="0032770B">
        <w:t xml:space="preserve">be </w:t>
      </w:r>
      <w:r w:rsidR="006B6A8D" w:rsidRPr="006B6A8D">
        <w:t>prioritize</w:t>
      </w:r>
      <w:r w:rsidR="0032770B">
        <w:t>d</w:t>
      </w:r>
      <w:r w:rsidR="006B6A8D" w:rsidRPr="006B6A8D">
        <w:t xml:space="preserve"> over a </w:t>
      </w:r>
      <w:proofErr w:type="gramStart"/>
      <w:r w:rsidR="006B6A8D" w:rsidRPr="006B6A8D">
        <w:t>configured-grant</w:t>
      </w:r>
      <w:proofErr w:type="gramEnd"/>
      <w:r w:rsidR="006B6A8D" w:rsidRPr="006B6A8D">
        <w:t xml:space="preserve"> based PUSCH transmission</w:t>
      </w:r>
      <w:r w:rsidR="006B6A8D">
        <w:t>.</w:t>
      </w:r>
      <w:bookmarkEnd w:id="174"/>
    </w:p>
    <w:p w14:paraId="304EB0F6" w14:textId="06FD41F8" w:rsidR="0072325D" w:rsidRDefault="00562146" w:rsidP="001A422E">
      <w:pPr>
        <w:pStyle w:val="Observation"/>
        <w:ind w:left="1701" w:hanging="1701"/>
      </w:pPr>
      <w:bookmarkStart w:id="175" w:name="_Toc178943480"/>
      <w:r>
        <w:t>In relation with</w:t>
      </w:r>
      <w:r w:rsidR="00431FE1">
        <w:t xml:space="preserve"> what should be prioritized under the umbrella of collision case 3</w:t>
      </w:r>
      <w:r w:rsidR="0072325D">
        <w:t>, f</w:t>
      </w:r>
      <w:r w:rsidR="002F74B0">
        <w:t xml:space="preserve">rom </w:t>
      </w:r>
      <w:r w:rsidR="0072325D">
        <w:t xml:space="preserve">among </w:t>
      </w:r>
      <w:r w:rsidR="00431FE1">
        <w:t>all</w:t>
      </w:r>
      <w:r w:rsidR="0072325D">
        <w:t xml:space="preserve"> possible collisions between </w:t>
      </w:r>
      <w:r w:rsidR="00733D89">
        <w:t>“</w:t>
      </w:r>
      <w:r w:rsidR="00733D89" w:rsidRPr="00F60141">
        <w:rPr>
          <w:i/>
          <w:iCs/>
        </w:rPr>
        <w:t>configured-grant based PUSCH transmissions</w:t>
      </w:r>
      <w:r w:rsidR="00733D89">
        <w:t xml:space="preserve">” </w:t>
      </w:r>
      <w:r w:rsidR="0072325D">
        <w:t>and</w:t>
      </w:r>
      <w:r w:rsidR="00733D89">
        <w:t xml:space="preserve"> </w:t>
      </w:r>
      <w:r w:rsidR="002F74B0" w:rsidRPr="002F74B0">
        <w:t>“Type-0/0A/0B/1/2-PDCCH CSS”</w:t>
      </w:r>
      <w:r w:rsidR="002F74B0">
        <w:t>, RAN1 should</w:t>
      </w:r>
      <w:r w:rsidR="00431FE1">
        <w:t xml:space="preserve"> selectively</w:t>
      </w:r>
      <w:r w:rsidR="002F74B0">
        <w:t xml:space="preserve"> identify </w:t>
      </w:r>
      <w:r w:rsidR="0072325D">
        <w:t>the most</w:t>
      </w:r>
      <w:r w:rsidR="002F74B0">
        <w:t xml:space="preserve"> </w:t>
      </w:r>
      <w:r>
        <w:t>important</w:t>
      </w:r>
      <w:r w:rsidR="0072325D">
        <w:t xml:space="preserve"> </w:t>
      </w:r>
      <w:r>
        <w:t xml:space="preserve">ones </w:t>
      </w:r>
      <w:r w:rsidR="00213C3F">
        <w:t>for a HD-FDD (e)RedCap</w:t>
      </w:r>
      <w:r w:rsidR="00403A07">
        <w:t xml:space="preserve"> UE</w:t>
      </w:r>
      <w:r w:rsidR="00213C3F">
        <w:t xml:space="preserve"> in NTN</w:t>
      </w:r>
      <w:r w:rsidR="0072325D">
        <w:t>.</w:t>
      </w:r>
      <w:bookmarkEnd w:id="175"/>
      <w:r w:rsidR="0072325D">
        <w:t xml:space="preserve"> </w:t>
      </w:r>
    </w:p>
    <w:p w14:paraId="7B3C2ADC" w14:textId="7C01AD44" w:rsidR="0072325D" w:rsidRDefault="006B6A8D" w:rsidP="0072325D">
      <w:pPr>
        <w:pStyle w:val="Observation"/>
        <w:numPr>
          <w:ilvl w:val="0"/>
          <w:numId w:val="0"/>
        </w:numPr>
        <w:ind w:left="1701"/>
      </w:pPr>
      <w:bookmarkStart w:id="176" w:name="_Toc178943481"/>
      <w:r>
        <w:t>In our view, the</w:t>
      </w:r>
      <w:r w:rsidR="002F74B0">
        <w:t xml:space="preserve"> </w:t>
      </w:r>
      <w:r>
        <w:t>following are foreseen to be the most relevant case</w:t>
      </w:r>
      <w:r w:rsidR="002C7879">
        <w:t>s</w:t>
      </w:r>
      <w:r>
        <w:t xml:space="preserve"> to prioritize over CG-PUSCH</w:t>
      </w:r>
      <w:r w:rsidR="0072325D">
        <w:t>:</w:t>
      </w:r>
      <w:bookmarkEnd w:id="176"/>
    </w:p>
    <w:p w14:paraId="28F70D53" w14:textId="35B28545" w:rsidR="00431FE1" w:rsidRDefault="00431FE1" w:rsidP="0016534C">
      <w:pPr>
        <w:pStyle w:val="Observation"/>
        <w:numPr>
          <w:ilvl w:val="0"/>
          <w:numId w:val="35"/>
        </w:numPr>
      </w:pPr>
      <w:bookmarkStart w:id="177" w:name="_Toc178943482"/>
      <w:r>
        <w:t xml:space="preserve">Type 0-PDCCH CSS: </w:t>
      </w:r>
      <w:r w:rsidR="00733D89">
        <w:t>S</w:t>
      </w:r>
      <w:r w:rsidR="0072325D">
        <w:t>I</w:t>
      </w:r>
      <w:r w:rsidR="00733D89">
        <w:t>B1 which is crucial to establish initial access an</w:t>
      </w:r>
      <w:r w:rsidR="0072325D">
        <w:t>d for providing</w:t>
      </w:r>
      <w:r w:rsidR="00733D89" w:rsidRPr="00733D89">
        <w:t xml:space="preserve"> </w:t>
      </w:r>
      <w:r w:rsidR="00733D89">
        <w:t>information</w:t>
      </w:r>
      <w:r w:rsidR="00733D89" w:rsidRPr="00733D89">
        <w:t xml:space="preserve"> on how other SIBs are scheduled and transmitted</w:t>
      </w:r>
      <w:r>
        <w:t>.</w:t>
      </w:r>
      <w:bookmarkEnd w:id="177"/>
    </w:p>
    <w:p w14:paraId="69770E30" w14:textId="35BDC2E2" w:rsidR="00431FE1" w:rsidRDefault="00431FE1" w:rsidP="0016534C">
      <w:pPr>
        <w:pStyle w:val="Observation"/>
        <w:numPr>
          <w:ilvl w:val="0"/>
          <w:numId w:val="35"/>
        </w:numPr>
      </w:pPr>
      <w:bookmarkStart w:id="178" w:name="_Toc178943483"/>
      <w:r>
        <w:t xml:space="preserve">Type 0A-PCCH CSS: </w:t>
      </w:r>
      <w:r w:rsidR="002F74B0" w:rsidRPr="002F74B0">
        <w:t>SIB</w:t>
      </w:r>
      <w:r w:rsidR="002F74B0">
        <w:t>19</w:t>
      </w:r>
      <w:r w:rsidR="002F74B0" w:rsidRPr="002F74B0">
        <w:t xml:space="preserve"> </w:t>
      </w:r>
      <w:r w:rsidR="002F74B0">
        <w:t>carrying</w:t>
      </w:r>
      <w:r w:rsidR="002F74B0" w:rsidRPr="002F74B0">
        <w:t xml:space="preserve"> ephemeris</w:t>
      </w:r>
      <w:r w:rsidR="002F74B0">
        <w:t xml:space="preserve"> information</w:t>
      </w:r>
      <w:r w:rsidR="002F74B0" w:rsidRPr="002F74B0">
        <w:t xml:space="preserve"> </w:t>
      </w:r>
      <w:r w:rsidRPr="00733D89">
        <w:t>must</w:t>
      </w:r>
      <w:r w:rsidR="00733D89" w:rsidRPr="00733D89">
        <w:t xml:space="preserve"> be broadcast</w:t>
      </w:r>
      <w:r w:rsidR="004658D3">
        <w:t>ed</w:t>
      </w:r>
      <w:r w:rsidR="00733D89" w:rsidRPr="00733D89">
        <w:t xml:space="preserve"> frequently to allow new UEs to access the system</w:t>
      </w:r>
      <w:r w:rsidR="00733D89">
        <w:t>.</w:t>
      </w:r>
      <w:bookmarkEnd w:id="178"/>
    </w:p>
    <w:p w14:paraId="7446EAD8" w14:textId="1EA6DF21" w:rsidR="00F60141" w:rsidRDefault="00431FE1" w:rsidP="0016534C">
      <w:pPr>
        <w:pStyle w:val="Observation"/>
        <w:numPr>
          <w:ilvl w:val="0"/>
          <w:numId w:val="35"/>
        </w:numPr>
      </w:pPr>
      <w:bookmarkStart w:id="179" w:name="_Toc178943484"/>
      <w:r>
        <w:t xml:space="preserve">Type 2-PDCCH CSS: In line with the spirit of the following legacy statement: </w:t>
      </w:r>
      <w:r w:rsidRPr="00431FE1">
        <w:t>“The UE expects to be configured with a Type-2-PDCCH CSS set configuration for PDCCH reception such that there is at least one paging occasion that does not overlap with configured-grant based PUSCH transmission”</w:t>
      </w:r>
      <w:r>
        <w:t>.</w:t>
      </w:r>
      <w:bookmarkEnd w:id="179"/>
    </w:p>
    <w:p w14:paraId="07AE9415" w14:textId="19D0AD88" w:rsidR="00172DCC" w:rsidRDefault="00E4475D" w:rsidP="00172DCC">
      <w:r>
        <w:t>Based on the previous analysis and</w:t>
      </w:r>
      <w:r w:rsidR="001C4158">
        <w:t xml:space="preserve"> observations </w:t>
      </w:r>
      <w:r>
        <w:t>we have the following</w:t>
      </w:r>
      <w:r w:rsidR="001C4158">
        <w:t xml:space="preserve"> proposal</w:t>
      </w:r>
      <w:r w:rsidR="00897F2E">
        <w:t xml:space="preserve"> for collision case 3</w:t>
      </w:r>
      <w:r w:rsidR="001C4158">
        <w:t>:</w:t>
      </w:r>
    </w:p>
    <w:p w14:paraId="54A26063" w14:textId="1CAF1D0E" w:rsidR="00E83524" w:rsidRDefault="0016534C" w:rsidP="00E83524">
      <w:pPr>
        <w:pStyle w:val="Proposal"/>
      </w:pPr>
      <w:bookmarkStart w:id="180" w:name="_Toc178943497"/>
      <w:r w:rsidRPr="00451241">
        <w:t xml:space="preserve">For </w:t>
      </w:r>
      <w:r w:rsidR="002657FA">
        <w:t>collision c</w:t>
      </w:r>
      <w:r w:rsidRPr="00451241">
        <w:t xml:space="preserve">ase 3, </w:t>
      </w:r>
      <w:r w:rsidR="002657FA" w:rsidRPr="002657FA">
        <w:t xml:space="preserve">from </w:t>
      </w:r>
      <w:r w:rsidR="002657FA">
        <w:t>among all the</w:t>
      </w:r>
      <w:r w:rsidR="002657FA" w:rsidRPr="002657FA">
        <w:t xml:space="preserve"> possible collisions between “configured-grant based PUSCH transmissions” and “Type-0/0A/0B/1/2-PDCCH CSS</w:t>
      </w:r>
      <w:r w:rsidR="002657FA">
        <w:t>,</w:t>
      </w:r>
      <w:r w:rsidR="002657FA" w:rsidRPr="002657FA">
        <w:t>”</w:t>
      </w:r>
      <w:r w:rsidR="002657FA">
        <w:t xml:space="preserve"> </w:t>
      </w:r>
      <w:r w:rsidRPr="009932AE">
        <w:t xml:space="preserve">RAN1 </w:t>
      </w:r>
      <w:r w:rsidR="002657FA">
        <w:t xml:space="preserve">down-selects the </w:t>
      </w:r>
      <w:r w:rsidR="0032770B">
        <w:t>one</w:t>
      </w:r>
      <w:r w:rsidR="00B731C6">
        <w:t>(s)</w:t>
      </w:r>
      <w:r w:rsidR="0032770B">
        <w:t xml:space="preserve"> identified as the </w:t>
      </w:r>
      <w:r w:rsidR="002657FA">
        <w:t>most</w:t>
      </w:r>
      <w:r w:rsidR="00213C3F">
        <w:t xml:space="preserve"> important one</w:t>
      </w:r>
      <w:r w:rsidR="0032770B">
        <w:t>(</w:t>
      </w:r>
      <w:r w:rsidR="00213C3F">
        <w:t>s</w:t>
      </w:r>
      <w:r w:rsidR="0032770B">
        <w:t>)</w:t>
      </w:r>
      <w:r w:rsidR="00213C3F">
        <w:t xml:space="preserve"> to</w:t>
      </w:r>
      <w:r w:rsidR="00E65F48">
        <w:t>wards defining a priority</w:t>
      </w:r>
      <w:r w:rsidR="00213C3F">
        <w:t xml:space="preserve"> </w:t>
      </w:r>
      <w:r w:rsidR="00E65F48">
        <w:t xml:space="preserve">in case of </w:t>
      </w:r>
      <w:r w:rsidR="0032770B">
        <w:t xml:space="preserve">a </w:t>
      </w:r>
      <w:r>
        <w:t>HD-FDD (e)RedCap</w:t>
      </w:r>
      <w:r w:rsidR="00E65F48">
        <w:t xml:space="preserve"> UE</w:t>
      </w:r>
      <w:r>
        <w:t xml:space="preserve"> in NTN</w:t>
      </w:r>
      <w:r w:rsidRPr="00451241">
        <w:t>.</w:t>
      </w:r>
      <w:bookmarkEnd w:id="180"/>
    </w:p>
    <w:p w14:paraId="1D2C8AE4" w14:textId="157F4D4E" w:rsidR="0016534C" w:rsidRDefault="00E83524" w:rsidP="00E83524">
      <w:pPr>
        <w:pStyle w:val="Proposal"/>
        <w:numPr>
          <w:ilvl w:val="0"/>
          <w:numId w:val="36"/>
        </w:numPr>
        <w:jc w:val="left"/>
      </w:pPr>
      <w:bookmarkStart w:id="181" w:name="_Toc178943498"/>
      <w:r w:rsidRPr="002657FA">
        <w:t>Type</w:t>
      </w:r>
      <w:r>
        <w:t xml:space="preserve"> </w:t>
      </w:r>
      <w:r w:rsidRPr="002657FA">
        <w:t>0</w:t>
      </w:r>
      <w:r>
        <w:t xml:space="preserve">-PDCCH CSS colliding with </w:t>
      </w:r>
      <w:r w:rsidRPr="00E83524">
        <w:t>configured-grant based PUSCH transmissions</w:t>
      </w:r>
      <w:r>
        <w:t>.</w:t>
      </w:r>
      <w:bookmarkEnd w:id="181"/>
    </w:p>
    <w:p w14:paraId="20AE5AC8" w14:textId="5846DBDD" w:rsidR="00E83524" w:rsidRDefault="00E83524" w:rsidP="00E83524">
      <w:pPr>
        <w:pStyle w:val="Proposal"/>
        <w:numPr>
          <w:ilvl w:val="0"/>
          <w:numId w:val="36"/>
        </w:numPr>
        <w:jc w:val="left"/>
      </w:pPr>
      <w:bookmarkStart w:id="182" w:name="_Toc178943499"/>
      <w:r w:rsidRPr="002657FA">
        <w:t>Type</w:t>
      </w:r>
      <w:r>
        <w:t xml:space="preserve"> </w:t>
      </w:r>
      <w:r w:rsidRPr="002657FA">
        <w:t>0</w:t>
      </w:r>
      <w:r>
        <w:t xml:space="preserve">A-PDCCH CSS colliding with </w:t>
      </w:r>
      <w:r w:rsidRPr="00E83524">
        <w:t>configured-grant based PUSCH transmissions</w:t>
      </w:r>
      <w:r>
        <w:t>.</w:t>
      </w:r>
      <w:bookmarkEnd w:id="182"/>
    </w:p>
    <w:p w14:paraId="56880EFD" w14:textId="5320F798" w:rsidR="00E83524" w:rsidRDefault="00E83524" w:rsidP="00E83524">
      <w:pPr>
        <w:pStyle w:val="Proposal"/>
        <w:numPr>
          <w:ilvl w:val="0"/>
          <w:numId w:val="36"/>
        </w:numPr>
        <w:jc w:val="left"/>
      </w:pPr>
      <w:bookmarkStart w:id="183" w:name="_Toc178943500"/>
      <w:r w:rsidRPr="002657FA">
        <w:t>Type</w:t>
      </w:r>
      <w:r>
        <w:t xml:space="preserve"> </w:t>
      </w:r>
      <w:r w:rsidRPr="002657FA">
        <w:t>0</w:t>
      </w:r>
      <w:r>
        <w:t xml:space="preserve">B-PDCCH CSS colliding with </w:t>
      </w:r>
      <w:r w:rsidRPr="00E83524">
        <w:t>configured-grant based PUSCH transmissions</w:t>
      </w:r>
      <w:r>
        <w:t>.</w:t>
      </w:r>
      <w:bookmarkEnd w:id="183"/>
    </w:p>
    <w:p w14:paraId="5B7323E3" w14:textId="67A4EBA7" w:rsidR="00E83524" w:rsidRDefault="00E83524" w:rsidP="00E83524">
      <w:pPr>
        <w:pStyle w:val="Proposal"/>
        <w:numPr>
          <w:ilvl w:val="0"/>
          <w:numId w:val="36"/>
        </w:numPr>
        <w:jc w:val="left"/>
      </w:pPr>
      <w:bookmarkStart w:id="184" w:name="_Toc178943501"/>
      <w:r w:rsidRPr="002657FA">
        <w:t>Type</w:t>
      </w:r>
      <w:r>
        <w:t xml:space="preserve"> 1-PDCCH CSS colliding with </w:t>
      </w:r>
      <w:r w:rsidRPr="00E83524">
        <w:t>configured-grant based PUSCH transmissions</w:t>
      </w:r>
      <w:r>
        <w:t>.</w:t>
      </w:r>
      <w:bookmarkEnd w:id="184"/>
    </w:p>
    <w:p w14:paraId="593CDAF3" w14:textId="79C0892C" w:rsidR="00E83524" w:rsidRDefault="00E83524" w:rsidP="00E83524">
      <w:pPr>
        <w:pStyle w:val="Proposal"/>
        <w:numPr>
          <w:ilvl w:val="0"/>
          <w:numId w:val="36"/>
        </w:numPr>
        <w:jc w:val="left"/>
      </w:pPr>
      <w:bookmarkStart w:id="185" w:name="_Toc178943502"/>
      <w:r w:rsidRPr="002657FA">
        <w:t>Type</w:t>
      </w:r>
      <w:r>
        <w:t xml:space="preserve"> 2-PDCCH CSS colliding with </w:t>
      </w:r>
      <w:r w:rsidRPr="00E83524">
        <w:t>configured-grant based PUSCH transmissions</w:t>
      </w:r>
      <w:r>
        <w:t>.</w:t>
      </w:r>
      <w:bookmarkEnd w:id="185"/>
    </w:p>
    <w:p w14:paraId="46859B72" w14:textId="73373476" w:rsidR="008312EF" w:rsidRDefault="008312EF" w:rsidP="008312EF">
      <w:pPr>
        <w:jc w:val="both"/>
      </w:pPr>
      <w:r>
        <w:lastRenderedPageBreak/>
        <w:t>On the possible ways of implementing the</w:t>
      </w:r>
      <w:r w:rsidRPr="00ED73CC">
        <w:t xml:space="preserve"> prioritization rules for collision case 3</w:t>
      </w:r>
      <w:r>
        <w:t xml:space="preserve">, the agreement from RAN1# 118 considered </w:t>
      </w:r>
      <w:r w:rsidR="00B63745">
        <w:t xml:space="preserve">two main branches </w:t>
      </w:r>
      <w:r w:rsidRPr="008312EF">
        <w:t>Option A</w:t>
      </w:r>
      <w:r>
        <w:t xml:space="preserve"> and Option B, the former one not requiring signalling whereas the latter requires signalling</w:t>
      </w:r>
      <w:r w:rsidR="00B63745">
        <w:t xml:space="preserve">. </w:t>
      </w:r>
      <w:r w:rsidR="00660118">
        <w:t>Moreover, w</w:t>
      </w:r>
      <w:r w:rsidR="00B63745">
        <w:t xml:space="preserve">ithin the main branches of Option A and Option B, </w:t>
      </w:r>
      <w:r w:rsidR="00660118">
        <w:t>the</w:t>
      </w:r>
      <w:r w:rsidR="00B63745">
        <w:t xml:space="preserve"> possibility of leav</w:t>
      </w:r>
      <w:r w:rsidR="00D07D4F">
        <w:t>ing</w:t>
      </w:r>
      <w:r w:rsidR="00B63745">
        <w:t xml:space="preserve"> up to the UE what to prioritize, as well as the possibility of </w:t>
      </w:r>
      <w:r w:rsidR="00D07D4F">
        <w:t>introducing</w:t>
      </w:r>
      <w:r w:rsidR="00B63745">
        <w:t xml:space="preserve"> default priority rules</w:t>
      </w:r>
      <w:r w:rsidR="00660118">
        <w:t xml:space="preserve"> are also considered</w:t>
      </w:r>
      <w:r w:rsidR="00B63745">
        <w:t>.</w:t>
      </w:r>
      <w:r w:rsidR="00660118">
        <w:t xml:space="preserve"> In relation with the ways of implementing the prioritization rules for collision case </w:t>
      </w:r>
      <w:r w:rsidR="004658D3">
        <w:t xml:space="preserve">3 </w:t>
      </w:r>
      <w:r w:rsidR="00660118">
        <w:t>we have the following observations and proposal:</w:t>
      </w:r>
    </w:p>
    <w:p w14:paraId="6A62FBBD" w14:textId="465FE66C" w:rsidR="00B63745" w:rsidRDefault="00B63745" w:rsidP="00D07D4F">
      <w:pPr>
        <w:pStyle w:val="Observation"/>
        <w:ind w:left="1701" w:hanging="1701"/>
      </w:pPr>
      <w:bookmarkStart w:id="186" w:name="_Toc178943485"/>
      <w:r>
        <w:t xml:space="preserve">In our understanding, the intention behind defining priorities for collision case 3 is eliminating the current uncertainty of those cases being treated </w:t>
      </w:r>
      <w:r w:rsidR="001E1B28">
        <w:t xml:space="preserve">in terrestrial networks </w:t>
      </w:r>
      <w:r>
        <w:t>as error cases. Thus, adding a fixed rule in the specification seems to be a suitable approach (just as it has been done for most of the existing collision cases).</w:t>
      </w:r>
      <w:bookmarkEnd w:id="186"/>
    </w:p>
    <w:p w14:paraId="7BBEC8D1" w14:textId="7BD651C3" w:rsidR="00B63745" w:rsidRDefault="00D07D4F" w:rsidP="00D07D4F">
      <w:pPr>
        <w:pStyle w:val="Observation"/>
        <w:ind w:left="1701" w:hanging="1701"/>
      </w:pPr>
      <w:bookmarkStart w:id="187" w:name="_Toc178943486"/>
      <w:r>
        <w:t>For the approach of l</w:t>
      </w:r>
      <w:r w:rsidR="00B63745" w:rsidRPr="00CD7670">
        <w:t>eaving up to the UE implementation to decide the priority</w:t>
      </w:r>
      <w:r w:rsidR="00B63745">
        <w:t xml:space="preserve">: </w:t>
      </w:r>
      <w:r>
        <w:t>In our view, this approach</w:t>
      </w:r>
      <w:r w:rsidR="00B63745">
        <w:t xml:space="preserve"> </w:t>
      </w:r>
      <w:r>
        <w:t>does not eliminate</w:t>
      </w:r>
      <w:r w:rsidR="00B63745">
        <w:t xml:space="preserve"> the uncertainty</w:t>
      </w:r>
      <w:r>
        <w:t xml:space="preserve">, since it is as per the UE’s discretion what is to be prioritized which may </w:t>
      </w:r>
      <w:r w:rsidR="00B63745">
        <w:t>var</w:t>
      </w:r>
      <w:r>
        <w:t>y</w:t>
      </w:r>
      <w:r w:rsidR="00B63745">
        <w:t xml:space="preserve"> from time-to-time.</w:t>
      </w:r>
      <w:r>
        <w:t xml:space="preserve"> This this approach is not preferred.</w:t>
      </w:r>
      <w:bookmarkEnd w:id="187"/>
    </w:p>
    <w:p w14:paraId="612AE90B" w14:textId="6D7521A2" w:rsidR="00B63745" w:rsidRDefault="00D07D4F" w:rsidP="00D07D4F">
      <w:pPr>
        <w:pStyle w:val="Observation"/>
        <w:ind w:left="1701" w:hanging="1701"/>
      </w:pPr>
      <w:bookmarkStart w:id="188" w:name="_Toc178943487"/>
      <w:r>
        <w:t>For the approach of i</w:t>
      </w:r>
      <w:r w:rsidR="00B63745">
        <w:t>ntroducing s</w:t>
      </w:r>
      <w:r w:rsidR="00B63745" w:rsidRPr="00CD7670">
        <w:t>ignalling for the network to decide</w:t>
      </w:r>
      <w:r w:rsidR="00B63745">
        <w:t xml:space="preserve"> the priority: The information to be potentially prioritized </w:t>
      </w:r>
      <w:r>
        <w:t>could take</w:t>
      </w:r>
      <w:r w:rsidR="00B63745">
        <w:t xml:space="preserve"> place during both initial access and connected mode. Thus, using signalling to define priority rules for collision case 3 likely will end-up impacting “common control information” for initial access and “UE specific control information” for when the UE has established RRC connection with the network. </w:t>
      </w:r>
      <w:r>
        <w:t>Thus, this approach is not preferred.</w:t>
      </w:r>
      <w:bookmarkEnd w:id="188"/>
    </w:p>
    <w:p w14:paraId="0DB8997F" w14:textId="1AD8A9D2" w:rsidR="0016534C" w:rsidRDefault="00264A09" w:rsidP="00D07D4F">
      <w:pPr>
        <w:pStyle w:val="Proposal"/>
      </w:pPr>
      <w:bookmarkStart w:id="189" w:name="_Toc178943503"/>
      <w:r>
        <w:t>For collision case 3, Option A which does not require network signalling is supported.</w:t>
      </w:r>
      <w:bookmarkEnd w:id="189"/>
    </w:p>
    <w:p w14:paraId="7F1BDE02" w14:textId="46F253E4" w:rsidR="00264A09" w:rsidRPr="00264A09" w:rsidRDefault="00264A09" w:rsidP="00264A09">
      <w:pPr>
        <w:pStyle w:val="Proposal"/>
        <w:numPr>
          <w:ilvl w:val="0"/>
          <w:numId w:val="37"/>
        </w:numPr>
      </w:pPr>
      <w:bookmarkStart w:id="190" w:name="_Toc178943504"/>
      <w:r>
        <w:t>FFS: If “</w:t>
      </w:r>
      <w:r w:rsidRPr="00264A09">
        <w:t>the same direction is prioritized for all different use cases</w:t>
      </w:r>
      <w:r>
        <w:t xml:space="preserve">” or if only some use cases are prioritized. This depends on the down-selection of the most relevant collision use cases </w:t>
      </w:r>
      <w:r w:rsidRPr="00264A09">
        <w:t>between “configured-grant based PUSCH transmissions” and “Type-0/0A/0B/1/2-PDCCH CSS”</w:t>
      </w:r>
      <w:r>
        <w:t xml:space="preserve"> for a HD-FDD (e)RedCap UE in NTN.</w:t>
      </w:r>
      <w:bookmarkEnd w:id="190"/>
    </w:p>
    <w:p w14:paraId="11915D86" w14:textId="2E93BBD8" w:rsidR="00172DCC" w:rsidRDefault="00172DCC" w:rsidP="00373561">
      <w:pPr>
        <w:pStyle w:val="Heading2"/>
      </w:pPr>
      <w:r>
        <w:t>2.2</w:t>
      </w:r>
      <w:r>
        <w:tab/>
        <w:t xml:space="preserve">Case 4: </w:t>
      </w:r>
      <w:r w:rsidRPr="00172DCC">
        <w:t>Dynamically scheduled DL reception collides with dynamic scheduled UL transmission</w:t>
      </w:r>
      <w:r>
        <w:t>.</w:t>
      </w:r>
    </w:p>
    <w:tbl>
      <w:tblPr>
        <w:tblStyle w:val="TableGrid"/>
        <w:tblW w:w="0" w:type="auto"/>
        <w:tblLook w:val="04A0" w:firstRow="1" w:lastRow="0" w:firstColumn="1" w:lastColumn="0" w:noHBand="0" w:noVBand="1"/>
      </w:tblPr>
      <w:tblGrid>
        <w:gridCol w:w="3681"/>
        <w:gridCol w:w="5948"/>
      </w:tblGrid>
      <w:tr w:rsidR="00172DCC" w14:paraId="1DD85224" w14:textId="77777777" w:rsidTr="001C4158">
        <w:tc>
          <w:tcPr>
            <w:tcW w:w="3681" w:type="dxa"/>
          </w:tcPr>
          <w:p w14:paraId="3BFD6938" w14:textId="0A7946BA" w:rsidR="00172DCC" w:rsidRPr="00E23904" w:rsidRDefault="001C4158" w:rsidP="009207EB">
            <w:pPr>
              <w:rPr>
                <w:b/>
                <w:bCs/>
                <w:sz w:val="16"/>
                <w:szCs w:val="16"/>
              </w:rPr>
            </w:pPr>
            <w:r>
              <w:rPr>
                <w:rFonts w:ascii="Ericsson Hilda" w:hAnsi="Ericsson Hilda" w:cs="Arial"/>
                <w:b/>
                <w:bCs/>
                <w:color w:val="000000" w:themeColor="text1"/>
                <w:kern w:val="24"/>
                <w:sz w:val="16"/>
                <w:szCs w:val="16"/>
                <w:lang w:val="en-US"/>
              </w:rPr>
              <w:t xml:space="preserve">Case 4 as described in </w:t>
            </w:r>
            <w:r w:rsidR="00172DCC" w:rsidRPr="00E23904">
              <w:rPr>
                <w:rFonts w:ascii="Ericsson Hilda" w:hAnsi="Ericsson Hilda" w:cs="Arial"/>
                <w:b/>
                <w:bCs/>
                <w:color w:val="000000" w:themeColor="text1"/>
                <w:kern w:val="24"/>
                <w:sz w:val="16"/>
                <w:szCs w:val="16"/>
                <w:lang w:val="en-US"/>
              </w:rPr>
              <w:t>TS 38.21</w:t>
            </w:r>
            <w:r w:rsidR="00172DCC">
              <w:rPr>
                <w:rFonts w:ascii="Ericsson Hilda" w:hAnsi="Ericsson Hilda" w:cs="Arial"/>
                <w:b/>
                <w:bCs/>
                <w:color w:val="000000" w:themeColor="text1"/>
                <w:kern w:val="24"/>
                <w:sz w:val="16"/>
                <w:szCs w:val="16"/>
                <w:lang w:val="en-US"/>
              </w:rPr>
              <w:t>3</w:t>
            </w:r>
            <w:r w:rsidR="00172DCC" w:rsidRPr="00E23904">
              <w:rPr>
                <w:rFonts w:ascii="Ericsson Hilda" w:hAnsi="Ericsson Hilda" w:cs="Arial"/>
                <w:b/>
                <w:bCs/>
                <w:color w:val="000000" w:themeColor="text1"/>
                <w:kern w:val="24"/>
                <w:sz w:val="16"/>
                <w:szCs w:val="16"/>
                <w:lang w:val="en-US"/>
              </w:rPr>
              <w:t xml:space="preserve"> clause </w:t>
            </w:r>
            <w:r w:rsidR="00172DCC">
              <w:rPr>
                <w:rFonts w:ascii="Ericsson Hilda" w:hAnsi="Ericsson Hilda" w:cs="Arial"/>
                <w:b/>
                <w:bCs/>
                <w:color w:val="000000" w:themeColor="text1"/>
                <w:kern w:val="24"/>
                <w:sz w:val="16"/>
                <w:szCs w:val="16"/>
                <w:lang w:val="en-US"/>
              </w:rPr>
              <w:t>17</w:t>
            </w:r>
            <w:r w:rsidR="00172DCC" w:rsidRPr="00E23904">
              <w:rPr>
                <w:rFonts w:ascii="Ericsson Hilda" w:hAnsi="Ericsson Hilda" w:cs="Arial"/>
                <w:b/>
                <w:bCs/>
                <w:color w:val="000000" w:themeColor="text1"/>
                <w:kern w:val="24"/>
                <w:sz w:val="16"/>
                <w:szCs w:val="16"/>
                <w:lang w:val="en-US"/>
              </w:rPr>
              <w:t>.2</w:t>
            </w:r>
            <w:r w:rsidR="00172DCC">
              <w:rPr>
                <w:rFonts w:ascii="Ericsson Hilda" w:hAnsi="Ericsson Hilda" w:cs="Arial"/>
                <w:b/>
                <w:bCs/>
                <w:color w:val="000000" w:themeColor="text1"/>
                <w:kern w:val="24"/>
                <w:sz w:val="16"/>
                <w:szCs w:val="16"/>
                <w:lang w:val="en-US"/>
              </w:rPr>
              <w:t xml:space="preserve"> [</w:t>
            </w:r>
            <w:r w:rsidR="00FE3F84">
              <w:rPr>
                <w:rFonts w:ascii="Ericsson Hilda" w:hAnsi="Ericsson Hilda" w:cs="Arial"/>
                <w:b/>
                <w:bCs/>
                <w:color w:val="000000" w:themeColor="text1"/>
                <w:kern w:val="24"/>
                <w:sz w:val="16"/>
                <w:szCs w:val="16"/>
                <w:lang w:val="en-US"/>
              </w:rPr>
              <w:t>3</w:t>
            </w:r>
            <w:r w:rsidR="00172DCC">
              <w:rPr>
                <w:rFonts w:ascii="Ericsson Hilda" w:hAnsi="Ericsson Hilda" w:cs="Arial"/>
                <w:b/>
                <w:bCs/>
                <w:color w:val="000000" w:themeColor="text1"/>
                <w:kern w:val="24"/>
                <w:sz w:val="16"/>
                <w:szCs w:val="16"/>
                <w:lang w:val="en-US"/>
              </w:rPr>
              <w:t>]:</w:t>
            </w:r>
          </w:p>
        </w:tc>
        <w:tc>
          <w:tcPr>
            <w:tcW w:w="5948" w:type="dxa"/>
            <w:tcBorders>
              <w:top w:val="nil"/>
              <w:right w:val="nil"/>
            </w:tcBorders>
          </w:tcPr>
          <w:p w14:paraId="03BA5194" w14:textId="77777777" w:rsidR="00172DCC" w:rsidRPr="00F27594" w:rsidRDefault="00172DCC" w:rsidP="009207EB">
            <w:pPr>
              <w:jc w:val="both"/>
              <w:rPr>
                <w:sz w:val="16"/>
                <w:szCs w:val="16"/>
              </w:rPr>
            </w:pPr>
          </w:p>
        </w:tc>
      </w:tr>
      <w:tr w:rsidR="00172DCC" w14:paraId="72FD43DD" w14:textId="77777777" w:rsidTr="009207EB">
        <w:tc>
          <w:tcPr>
            <w:tcW w:w="9629" w:type="dxa"/>
            <w:gridSpan w:val="2"/>
          </w:tcPr>
          <w:p w14:paraId="0ED3EB79" w14:textId="77777777" w:rsidR="00172DCC" w:rsidRPr="00A40E39" w:rsidRDefault="00172DCC" w:rsidP="009207EB">
            <w:pPr>
              <w:overflowPunct/>
              <w:autoSpaceDE/>
              <w:autoSpaceDN/>
              <w:adjustRightInd/>
              <w:textAlignment w:val="auto"/>
              <w:rPr>
                <w:lang w:val="x-none" w:eastAsia="en-US"/>
              </w:rPr>
            </w:pPr>
            <w:r w:rsidRPr="000704F3">
              <w:rPr>
                <w:rFonts w:eastAsia="SimSun"/>
                <w:sz w:val="16"/>
                <w:szCs w:val="16"/>
                <w:lang w:val="en-GB" w:eastAsia="en-US"/>
              </w:rPr>
              <w:t xml:space="preserve">A HD-UE does not </w:t>
            </w:r>
            <w:r w:rsidRPr="000704F3">
              <w:rPr>
                <w:rFonts w:eastAsia="SimSun"/>
                <w:sz w:val="16"/>
                <w:szCs w:val="16"/>
                <w:lang w:val="en-US" w:eastAsia="en-US"/>
              </w:rPr>
              <w:t>expect to detect a DCI format scheduling a reception in a set of symbols and detect a DCI format scheduling a transmission in any symbol from the set of symbols</w:t>
            </w:r>
            <w:r>
              <w:rPr>
                <w:rFonts w:eastAsia="SimSun"/>
                <w:sz w:val="16"/>
                <w:szCs w:val="16"/>
                <w:lang w:val="en-US" w:eastAsia="en-US"/>
              </w:rPr>
              <w:t>.</w:t>
            </w:r>
          </w:p>
        </w:tc>
      </w:tr>
    </w:tbl>
    <w:p w14:paraId="79217D5A" w14:textId="77777777" w:rsidR="00172DCC" w:rsidRDefault="00172DCC" w:rsidP="00172DCC">
      <w:pPr>
        <w:jc w:val="both"/>
      </w:pPr>
    </w:p>
    <w:tbl>
      <w:tblPr>
        <w:tblStyle w:val="TableGrid"/>
        <w:tblW w:w="0" w:type="auto"/>
        <w:tblLook w:val="04A0" w:firstRow="1" w:lastRow="0" w:firstColumn="1" w:lastColumn="0" w:noHBand="0" w:noVBand="1"/>
      </w:tblPr>
      <w:tblGrid>
        <w:gridCol w:w="9629"/>
      </w:tblGrid>
      <w:tr w:rsidR="00172DCC" w14:paraId="78FB839C" w14:textId="77777777" w:rsidTr="009207EB">
        <w:tc>
          <w:tcPr>
            <w:tcW w:w="9629" w:type="dxa"/>
          </w:tcPr>
          <w:p w14:paraId="14D2E081" w14:textId="77777777" w:rsidR="00172DCC" w:rsidRDefault="00172DCC" w:rsidP="009207EB">
            <w:pPr>
              <w:jc w:val="both"/>
            </w:pPr>
            <w:r w:rsidRPr="00E23904">
              <w:rPr>
                <w:rFonts w:eastAsia="SimSun"/>
                <w:b/>
                <w:bCs/>
                <w:sz w:val="16"/>
                <w:szCs w:val="16"/>
                <w:lang w:val="en-GB"/>
              </w:rPr>
              <w:t>Brief explanation of the legacy rule:</w:t>
            </w:r>
            <w:r>
              <w:rPr>
                <w:rFonts w:eastAsia="SimSun"/>
                <w:sz w:val="16"/>
                <w:szCs w:val="16"/>
                <w:lang w:val="en-GB"/>
              </w:rPr>
              <w:t xml:space="preserve"> </w:t>
            </w:r>
            <w:r w:rsidRPr="00B953F7">
              <w:rPr>
                <w:rFonts w:eastAsia="SimSun"/>
                <w:sz w:val="16"/>
                <w:szCs w:val="16"/>
                <w:lang w:val="en-GB"/>
              </w:rPr>
              <w:t>Error case, i.e., HD-FDD UE does not expect to be dynamically scheduled with overlapping DL and UL</w:t>
            </w:r>
          </w:p>
        </w:tc>
      </w:tr>
    </w:tbl>
    <w:p w14:paraId="5A9C5F35" w14:textId="77777777" w:rsidR="00172DCC" w:rsidRDefault="00172DCC" w:rsidP="00172DCC"/>
    <w:p w14:paraId="673F0830" w14:textId="77777777" w:rsidR="00C8665F" w:rsidRDefault="007528F1" w:rsidP="00C8665F">
      <w:pPr>
        <w:jc w:val="both"/>
      </w:pPr>
      <w:r>
        <w:t xml:space="preserve">For Case </w:t>
      </w:r>
      <w:r w:rsidR="00C8665F">
        <w:t>4</w:t>
      </w:r>
      <w:r>
        <w:t>, we have the following observations and proposal:</w:t>
      </w:r>
    </w:p>
    <w:p w14:paraId="72A54007" w14:textId="32F41C52" w:rsidR="007958FF" w:rsidRPr="007958FF" w:rsidRDefault="00C8665F" w:rsidP="007958FF">
      <w:pPr>
        <w:pStyle w:val="Observation"/>
        <w:ind w:left="1701" w:hanging="1701"/>
      </w:pPr>
      <w:bookmarkStart w:id="191" w:name="_Toc178943488"/>
      <w:r>
        <w:t>C</w:t>
      </w:r>
      <w:r w:rsidR="007958FF">
        <w:t>ollision c</w:t>
      </w:r>
      <w:r>
        <w:t xml:space="preserve">ase 4 </w:t>
      </w:r>
      <w:r w:rsidR="007958FF">
        <w:t xml:space="preserve">refers to </w:t>
      </w:r>
      <w:r>
        <w:t>“</w:t>
      </w:r>
      <w:r w:rsidRPr="00B54943">
        <w:t>Dynamically scheduled DL reception collides with dynamic scheduled UL transmission</w:t>
      </w:r>
      <w:r>
        <w:t xml:space="preserve">”, </w:t>
      </w:r>
      <w:r w:rsidR="007958FF" w:rsidRPr="007958FF">
        <w:t xml:space="preserve">which for a HD-FDD (e)RedCap UE in Terrestrial Networks is treated as an error case, whereas for in NTN </w:t>
      </w:r>
      <w:r w:rsidR="007958FF">
        <w:t>the WID states “</w:t>
      </w:r>
      <w:r w:rsidR="007958FF" w:rsidRPr="007958FF">
        <w:rPr>
          <w:i/>
          <w:iCs/>
          <w:color w:val="767171" w:themeColor="background2" w:themeShade="80"/>
        </w:rPr>
        <w:t>Enhancements are targeted for the following HD collisions cases (cases 3 and 4)</w:t>
      </w:r>
      <w:r w:rsidR="007958FF">
        <w:t>”</w:t>
      </w:r>
      <w:bookmarkEnd w:id="191"/>
    </w:p>
    <w:p w14:paraId="7A5E37A9" w14:textId="59EF3CF8" w:rsidR="007958FF" w:rsidRDefault="007958FF" w:rsidP="007958FF">
      <w:pPr>
        <w:pStyle w:val="Observation"/>
        <w:numPr>
          <w:ilvl w:val="0"/>
          <w:numId w:val="0"/>
        </w:numPr>
      </w:pPr>
    </w:p>
    <w:p w14:paraId="23A81FF7" w14:textId="2AE54566" w:rsidR="00C8665F" w:rsidRDefault="00C8665F" w:rsidP="00C8665F">
      <w:pPr>
        <w:pStyle w:val="Observation"/>
        <w:ind w:left="1701" w:hanging="1701"/>
      </w:pPr>
      <w:bookmarkStart w:id="192" w:name="_Toc178943489"/>
      <w:r>
        <w:t>For Case 4 and a HD-FDD (e)RedCap UE in NTN, in view of the relevance of receiving SIB19, RAN 1 could consider prioritizing “d</w:t>
      </w:r>
      <w:r w:rsidRPr="00053D09">
        <w:t>ynamically scheduled DL reception</w:t>
      </w:r>
      <w:r>
        <w:t>”</w:t>
      </w:r>
      <w:r w:rsidRPr="00053D09">
        <w:t xml:space="preserve"> </w:t>
      </w:r>
      <w:r>
        <w:t>over</w:t>
      </w:r>
      <w:r w:rsidRPr="00053D09">
        <w:t xml:space="preserve"> </w:t>
      </w:r>
      <w:r>
        <w:t>“</w:t>
      </w:r>
      <w:r w:rsidRPr="00053D09">
        <w:t>dynamic scheduled UL transmission</w:t>
      </w:r>
      <w:r>
        <w:t>”. It can be discussed if in general “d</w:t>
      </w:r>
      <w:r w:rsidRPr="00053D09">
        <w:t>ynamically scheduled DL reception</w:t>
      </w:r>
      <w:r>
        <w:t>”</w:t>
      </w:r>
      <w:r w:rsidRPr="009337DA">
        <w:t xml:space="preserve"> </w:t>
      </w:r>
      <w:r>
        <w:t>is to be prioritized over a</w:t>
      </w:r>
      <w:r w:rsidRPr="009337DA">
        <w:t xml:space="preserve"> </w:t>
      </w:r>
      <w:r>
        <w:t>“</w:t>
      </w:r>
      <w:r w:rsidRPr="00053D09">
        <w:t>dynamic scheduled UL transmission</w:t>
      </w:r>
      <w:r>
        <w:t>”, or if a specific d</w:t>
      </w:r>
      <w:r w:rsidRPr="00053D09">
        <w:t>ynamically scheduled DL reception</w:t>
      </w:r>
      <w:r>
        <w:t xml:space="preserve"> (e.g., SIB19) is to be prioritized. </w:t>
      </w:r>
      <w:r w:rsidR="007958FF">
        <w:t xml:space="preserve">The first step for collision case 4 is reaching an agreement </w:t>
      </w:r>
      <w:proofErr w:type="gramStart"/>
      <w:r w:rsidR="007958FF">
        <w:t>similar to</w:t>
      </w:r>
      <w:proofErr w:type="gramEnd"/>
      <w:r w:rsidR="007958FF">
        <w:t xml:space="preserve"> one reach</w:t>
      </w:r>
      <w:r w:rsidR="004658D3">
        <w:t>ed</w:t>
      </w:r>
      <w:r w:rsidR="007958FF">
        <w:t xml:space="preserve"> for collision case</w:t>
      </w:r>
      <w:r w:rsidR="004658D3">
        <w:t xml:space="preserve"> 3</w:t>
      </w:r>
      <w:r w:rsidR="007958FF">
        <w:t xml:space="preserve"> in RAN1# 118.</w:t>
      </w:r>
      <w:bookmarkEnd w:id="192"/>
    </w:p>
    <w:p w14:paraId="73C96575" w14:textId="67A22E05" w:rsidR="00211AAB" w:rsidRDefault="00211AAB" w:rsidP="00211AAB">
      <w:pPr>
        <w:pStyle w:val="Proposal"/>
      </w:pPr>
      <w:bookmarkStart w:id="193" w:name="_Toc178943505"/>
      <w:r>
        <w:t>The collision case 4 (</w:t>
      </w:r>
      <w:r w:rsidRPr="00211AAB">
        <w:t>Dynamically scheduled DL reception collides with dynamic scheduled UL transmission</w:t>
      </w:r>
      <w:r>
        <w:t xml:space="preserve">) can’t be assumed as error case. When the collision </w:t>
      </w:r>
      <w:r>
        <w:lastRenderedPageBreak/>
        <w:t>happens at UE side for collision case 4, one of the following options on priority rules is supported.</w:t>
      </w:r>
      <w:bookmarkEnd w:id="193"/>
    </w:p>
    <w:p w14:paraId="104636CA" w14:textId="77777777" w:rsidR="00211AAB" w:rsidRDefault="00211AAB" w:rsidP="00211AAB">
      <w:pPr>
        <w:pStyle w:val="Proposal"/>
        <w:numPr>
          <w:ilvl w:val="0"/>
          <w:numId w:val="38"/>
        </w:numPr>
      </w:pPr>
      <w:bookmarkStart w:id="194" w:name="_Toc178943506"/>
      <w:r>
        <w:t xml:space="preserve">Option A: the priority of keeping one direction and overriding another direction is based on different use cases (e.g. the collision happening in different channel types or different scheduling cases) without network </w:t>
      </w:r>
      <w:proofErr w:type="gramStart"/>
      <w:r>
        <w:t>signalling</w:t>
      </w:r>
      <w:bookmarkEnd w:id="194"/>
      <w:proofErr w:type="gramEnd"/>
    </w:p>
    <w:p w14:paraId="70B08B78" w14:textId="77777777" w:rsidR="00211AAB" w:rsidRDefault="00211AAB" w:rsidP="00211AAB">
      <w:pPr>
        <w:pStyle w:val="Proposal"/>
        <w:numPr>
          <w:ilvl w:val="1"/>
          <w:numId w:val="38"/>
        </w:numPr>
      </w:pPr>
      <w:bookmarkStart w:id="195" w:name="_Toc178943507"/>
      <w:r>
        <w:t xml:space="preserve">It is not precluded that some or all use cases are left to UE implementation regarding whether DL reception or UL transmission is </w:t>
      </w:r>
      <w:proofErr w:type="gramStart"/>
      <w:r>
        <w:t>dropped</w:t>
      </w:r>
      <w:bookmarkEnd w:id="195"/>
      <w:proofErr w:type="gramEnd"/>
    </w:p>
    <w:p w14:paraId="3FE35B40" w14:textId="77777777" w:rsidR="00211AAB" w:rsidRDefault="00211AAB" w:rsidP="00211AAB">
      <w:pPr>
        <w:pStyle w:val="Proposal"/>
        <w:numPr>
          <w:ilvl w:val="1"/>
          <w:numId w:val="38"/>
        </w:numPr>
      </w:pPr>
      <w:bookmarkStart w:id="196" w:name="_Toc178943508"/>
      <w:r>
        <w:t>Note: it is not precluded that the same direction is prioritized for all different use cases</w:t>
      </w:r>
      <w:bookmarkEnd w:id="196"/>
    </w:p>
    <w:p w14:paraId="10308C61" w14:textId="77777777" w:rsidR="00211AAB" w:rsidRDefault="00211AAB" w:rsidP="00211AAB">
      <w:pPr>
        <w:pStyle w:val="Proposal"/>
        <w:numPr>
          <w:ilvl w:val="0"/>
          <w:numId w:val="38"/>
        </w:numPr>
      </w:pPr>
      <w:bookmarkStart w:id="197" w:name="_Toc178943509"/>
      <w:r>
        <w:t xml:space="preserve">Option B: network indicates the priority configuration to the </w:t>
      </w:r>
      <w:proofErr w:type="gramStart"/>
      <w:r>
        <w:t>UE</w:t>
      </w:r>
      <w:bookmarkEnd w:id="197"/>
      <w:proofErr w:type="gramEnd"/>
    </w:p>
    <w:p w14:paraId="31862ED2" w14:textId="77777777" w:rsidR="00211AAB" w:rsidRDefault="00211AAB" w:rsidP="00211AAB">
      <w:pPr>
        <w:pStyle w:val="Proposal"/>
        <w:numPr>
          <w:ilvl w:val="1"/>
          <w:numId w:val="38"/>
        </w:numPr>
      </w:pPr>
      <w:bookmarkStart w:id="198" w:name="_Toc178943510"/>
      <w:r>
        <w:t xml:space="preserve">It is not precluded that some use cases are left to UE implementation regarding whether DL reception or UL transmission is </w:t>
      </w:r>
      <w:proofErr w:type="gramStart"/>
      <w:r>
        <w:t>dropped</w:t>
      </w:r>
      <w:bookmarkEnd w:id="198"/>
      <w:proofErr w:type="gramEnd"/>
    </w:p>
    <w:p w14:paraId="5A5E28B8" w14:textId="4D6B51D0" w:rsidR="00211AAB" w:rsidRPr="00CC1AE8" w:rsidRDefault="00211AAB" w:rsidP="003334F7">
      <w:pPr>
        <w:pStyle w:val="Proposal"/>
        <w:numPr>
          <w:ilvl w:val="1"/>
          <w:numId w:val="38"/>
        </w:numPr>
      </w:pPr>
      <w:bookmarkStart w:id="199" w:name="_Toc178943511"/>
      <w:r>
        <w:t>It is not precluded to define default rules, if necessary</w:t>
      </w:r>
      <w:bookmarkEnd w:id="199"/>
    </w:p>
    <w:p w14:paraId="18A86632" w14:textId="454DA98C" w:rsidR="00953337" w:rsidRDefault="00953337">
      <w:pPr>
        <w:pStyle w:val="Heading1"/>
      </w:pPr>
      <w:r>
        <w:t>3</w:t>
      </w:r>
      <w:r>
        <w:tab/>
        <w:t>View on TA report enhancements</w:t>
      </w:r>
    </w:p>
    <w:p w14:paraId="54B66208" w14:textId="692C5011" w:rsidR="00953337" w:rsidRDefault="00953337" w:rsidP="00953337">
      <w:r>
        <w:t>During RAN1# 118, the following was agreed touching upon potential TA report enhancements.</w:t>
      </w:r>
    </w:p>
    <w:tbl>
      <w:tblPr>
        <w:tblStyle w:val="TableGrid"/>
        <w:tblW w:w="0" w:type="auto"/>
        <w:tblLook w:val="04A0" w:firstRow="1" w:lastRow="0" w:firstColumn="1" w:lastColumn="0" w:noHBand="0" w:noVBand="1"/>
      </w:tblPr>
      <w:tblGrid>
        <w:gridCol w:w="9629"/>
      </w:tblGrid>
      <w:tr w:rsidR="00953337" w14:paraId="07E22D27" w14:textId="77777777" w:rsidTr="00953337">
        <w:tc>
          <w:tcPr>
            <w:tcW w:w="9629" w:type="dxa"/>
          </w:tcPr>
          <w:p w14:paraId="0E83F233" w14:textId="77777777" w:rsidR="00953337" w:rsidRPr="00953337" w:rsidRDefault="00953337" w:rsidP="00953337">
            <w:pPr>
              <w:overflowPunct/>
              <w:autoSpaceDE/>
              <w:autoSpaceDN/>
              <w:snapToGrid w:val="0"/>
              <w:spacing w:after="0"/>
              <w:textAlignment w:val="auto"/>
              <w:rPr>
                <w:rFonts w:ascii="Times" w:hAnsi="Times"/>
                <w:sz w:val="16"/>
                <w:szCs w:val="16"/>
                <w:highlight w:val="green"/>
                <w:lang w:eastAsia="zh-CN"/>
              </w:rPr>
            </w:pPr>
            <w:r w:rsidRPr="00953337">
              <w:rPr>
                <w:rFonts w:ascii="Times" w:hAnsi="Times"/>
                <w:sz w:val="16"/>
                <w:szCs w:val="16"/>
                <w:highlight w:val="green"/>
                <w:lang w:eastAsia="zh-CN"/>
              </w:rPr>
              <w:t>Agreement</w:t>
            </w:r>
          </w:p>
          <w:p w14:paraId="76EF484B" w14:textId="77777777" w:rsidR="00953337" w:rsidRPr="00953337" w:rsidRDefault="00953337" w:rsidP="00953337">
            <w:pPr>
              <w:overflowPunct/>
              <w:autoSpaceDE/>
              <w:autoSpaceDN/>
              <w:snapToGrid w:val="0"/>
              <w:spacing w:after="0"/>
              <w:textAlignment w:val="auto"/>
              <w:rPr>
                <w:rFonts w:ascii="Times" w:eastAsia="Batang" w:hAnsi="Times"/>
                <w:bCs/>
                <w:sz w:val="16"/>
                <w:szCs w:val="16"/>
                <w:lang w:eastAsia="en-US"/>
              </w:rPr>
            </w:pPr>
            <w:r w:rsidRPr="00953337">
              <w:rPr>
                <w:rFonts w:ascii="Times" w:eastAsia="Batang" w:hAnsi="Times"/>
                <w:sz w:val="16"/>
                <w:szCs w:val="16"/>
                <w:lang w:eastAsia="en-US"/>
              </w:rPr>
              <w:t>T</w:t>
            </w:r>
            <w:r w:rsidRPr="00953337">
              <w:rPr>
                <w:rFonts w:ascii="Times" w:eastAsia="Batang" w:hAnsi="Times" w:hint="eastAsia"/>
                <w:sz w:val="16"/>
                <w:szCs w:val="16"/>
                <w:lang w:eastAsia="en-US"/>
              </w:rPr>
              <w:t xml:space="preserve">o </w:t>
            </w:r>
            <w:r w:rsidRPr="00953337">
              <w:rPr>
                <w:rFonts w:ascii="Times" w:hAnsi="Times"/>
                <w:sz w:val="16"/>
                <w:szCs w:val="16"/>
                <w:lang w:eastAsia="zh-CN"/>
              </w:rPr>
              <w:t xml:space="preserve">mitigate </w:t>
            </w:r>
            <w:r w:rsidRPr="00953337">
              <w:rPr>
                <w:rFonts w:ascii="Times" w:hAnsi="Times" w:hint="eastAsia"/>
                <w:sz w:val="16"/>
                <w:szCs w:val="16"/>
                <w:lang w:eastAsia="zh-CN"/>
              </w:rPr>
              <w:t>t</w:t>
            </w:r>
            <w:r w:rsidRPr="00953337">
              <w:rPr>
                <w:rFonts w:eastAsia="Batang" w:hint="eastAsia"/>
                <w:sz w:val="16"/>
                <w:szCs w:val="16"/>
                <w:lang w:eastAsia="en-US"/>
              </w:rPr>
              <w:t xml:space="preserve">he collisions of case3 and case4, </w:t>
            </w:r>
            <w:r w:rsidRPr="00953337">
              <w:rPr>
                <w:rFonts w:hint="eastAsia"/>
                <w:sz w:val="16"/>
                <w:szCs w:val="16"/>
                <w:lang w:eastAsia="zh-CN"/>
              </w:rPr>
              <w:t xml:space="preserve">the following TA reporting </w:t>
            </w:r>
            <w:r w:rsidRPr="00953337">
              <w:rPr>
                <w:sz w:val="16"/>
                <w:szCs w:val="16"/>
                <w:lang w:eastAsia="zh-CN"/>
              </w:rPr>
              <w:t>enhancement</w:t>
            </w:r>
            <w:r w:rsidRPr="00953337">
              <w:rPr>
                <w:rFonts w:hint="eastAsia"/>
                <w:sz w:val="16"/>
                <w:szCs w:val="16"/>
                <w:lang w:eastAsia="zh-CN"/>
              </w:rPr>
              <w:t xml:space="preserve">s </w:t>
            </w:r>
            <w:r w:rsidRPr="00953337">
              <w:rPr>
                <w:rFonts w:ascii="Times" w:hAnsi="Times" w:hint="eastAsia"/>
                <w:sz w:val="16"/>
                <w:szCs w:val="16"/>
                <w:lang w:eastAsia="zh-CN"/>
              </w:rPr>
              <w:t xml:space="preserve">for Rel-19 NTN </w:t>
            </w:r>
            <w:r w:rsidRPr="00953337">
              <w:rPr>
                <w:rFonts w:ascii="Times" w:hAnsi="Times"/>
                <w:sz w:val="16"/>
                <w:szCs w:val="16"/>
                <w:lang w:eastAsia="zh-CN"/>
              </w:rPr>
              <w:t xml:space="preserve">HD-FDD </w:t>
            </w:r>
            <w:r w:rsidRPr="00953337">
              <w:rPr>
                <w:rFonts w:ascii="Times" w:hAnsi="Times" w:hint="eastAsia"/>
                <w:sz w:val="16"/>
                <w:szCs w:val="16"/>
                <w:lang w:eastAsia="zh-CN"/>
              </w:rPr>
              <w:t>(e)Redcap UE</w:t>
            </w:r>
            <w:r w:rsidRPr="00953337">
              <w:rPr>
                <w:rFonts w:hint="eastAsia"/>
                <w:sz w:val="16"/>
                <w:szCs w:val="16"/>
                <w:lang w:eastAsia="zh-CN"/>
              </w:rPr>
              <w:t xml:space="preserve"> can be </w:t>
            </w:r>
            <w:r w:rsidRPr="00953337">
              <w:rPr>
                <w:sz w:val="16"/>
                <w:szCs w:val="16"/>
                <w:lang w:eastAsia="zh-CN"/>
              </w:rPr>
              <w:t>further studied</w:t>
            </w:r>
            <w:r w:rsidRPr="00953337">
              <w:rPr>
                <w:rFonts w:hint="eastAsia"/>
                <w:sz w:val="16"/>
                <w:szCs w:val="16"/>
                <w:lang w:eastAsia="zh-CN"/>
              </w:rPr>
              <w:t xml:space="preserve">: </w:t>
            </w:r>
          </w:p>
          <w:p w14:paraId="54B5672C" w14:textId="77777777" w:rsidR="00953337" w:rsidRPr="00953337" w:rsidRDefault="00953337" w:rsidP="0016534C">
            <w:pPr>
              <w:numPr>
                <w:ilvl w:val="0"/>
                <w:numId w:val="33"/>
              </w:numPr>
              <w:suppressAutoHyphens/>
              <w:overflowPunct/>
              <w:autoSpaceDE/>
              <w:autoSpaceDN/>
              <w:adjustRightInd/>
              <w:spacing w:after="0"/>
              <w:textAlignment w:val="auto"/>
              <w:rPr>
                <w:sz w:val="16"/>
                <w:szCs w:val="16"/>
                <w:lang w:eastAsia="zh-CN"/>
              </w:rPr>
            </w:pPr>
            <w:r w:rsidRPr="00953337">
              <w:rPr>
                <w:rFonts w:hint="eastAsia"/>
                <w:sz w:val="16"/>
                <w:szCs w:val="16"/>
                <w:lang w:eastAsia="zh-CN"/>
              </w:rPr>
              <w:t xml:space="preserve">Finer TA report granularity </w:t>
            </w:r>
          </w:p>
          <w:p w14:paraId="4E43DBA0" w14:textId="77777777" w:rsidR="00953337" w:rsidRPr="00953337" w:rsidRDefault="00953337" w:rsidP="0016534C">
            <w:pPr>
              <w:numPr>
                <w:ilvl w:val="0"/>
                <w:numId w:val="33"/>
              </w:numPr>
              <w:suppressAutoHyphens/>
              <w:overflowPunct/>
              <w:autoSpaceDE/>
              <w:autoSpaceDN/>
              <w:adjustRightInd/>
              <w:spacing w:after="0"/>
              <w:textAlignment w:val="auto"/>
              <w:rPr>
                <w:sz w:val="16"/>
                <w:szCs w:val="16"/>
                <w:lang w:eastAsia="zh-CN"/>
              </w:rPr>
            </w:pPr>
            <w:r w:rsidRPr="00953337">
              <w:rPr>
                <w:rFonts w:hint="eastAsia"/>
                <w:sz w:val="16"/>
                <w:szCs w:val="16"/>
                <w:lang w:eastAsia="zh-CN"/>
              </w:rPr>
              <w:t xml:space="preserve">Smaller TA offset threshold </w:t>
            </w:r>
          </w:p>
          <w:p w14:paraId="1C4D5E65" w14:textId="77777777" w:rsidR="00953337" w:rsidRPr="00953337" w:rsidRDefault="00953337" w:rsidP="0016534C">
            <w:pPr>
              <w:numPr>
                <w:ilvl w:val="0"/>
                <w:numId w:val="33"/>
              </w:numPr>
              <w:suppressAutoHyphens/>
              <w:overflowPunct/>
              <w:autoSpaceDE/>
              <w:autoSpaceDN/>
              <w:adjustRightInd/>
              <w:spacing w:after="0"/>
              <w:textAlignment w:val="auto"/>
              <w:rPr>
                <w:sz w:val="16"/>
                <w:szCs w:val="16"/>
                <w:lang w:eastAsia="zh-CN"/>
              </w:rPr>
            </w:pPr>
            <w:r w:rsidRPr="00953337">
              <w:rPr>
                <w:rFonts w:hint="eastAsia"/>
                <w:sz w:val="16"/>
                <w:szCs w:val="16"/>
                <w:lang w:eastAsia="zh-CN"/>
              </w:rPr>
              <w:t xml:space="preserve">Trigger a </w:t>
            </w:r>
            <w:r w:rsidRPr="00953337">
              <w:rPr>
                <w:sz w:val="16"/>
                <w:szCs w:val="16"/>
                <w:lang w:eastAsia="zh-CN"/>
              </w:rPr>
              <w:t>TA report</w:t>
            </w:r>
            <w:r w:rsidRPr="00953337">
              <w:rPr>
                <w:rFonts w:hint="eastAsia"/>
                <w:sz w:val="16"/>
                <w:szCs w:val="16"/>
                <w:lang w:eastAsia="zh-CN"/>
              </w:rPr>
              <w:t xml:space="preserve"> when the </w:t>
            </w:r>
            <w:r w:rsidRPr="00953337">
              <w:rPr>
                <w:sz w:val="16"/>
                <w:szCs w:val="16"/>
                <w:lang w:eastAsia="zh-CN"/>
              </w:rPr>
              <w:t>collision</w:t>
            </w:r>
            <w:r w:rsidRPr="00953337">
              <w:rPr>
                <w:rFonts w:hint="eastAsia"/>
                <w:sz w:val="16"/>
                <w:szCs w:val="16"/>
                <w:lang w:eastAsia="zh-CN"/>
              </w:rPr>
              <w:t xml:space="preserve"> is</w:t>
            </w:r>
            <w:r w:rsidRPr="00953337">
              <w:rPr>
                <w:sz w:val="16"/>
                <w:szCs w:val="16"/>
                <w:lang w:eastAsia="zh-CN"/>
              </w:rPr>
              <w:t xml:space="preserve"> detected at the UE</w:t>
            </w:r>
          </w:p>
          <w:p w14:paraId="5F2B174A" w14:textId="77777777" w:rsidR="00953337" w:rsidRPr="00953337" w:rsidRDefault="00953337" w:rsidP="0016534C">
            <w:pPr>
              <w:numPr>
                <w:ilvl w:val="0"/>
                <w:numId w:val="33"/>
              </w:numPr>
              <w:suppressAutoHyphens/>
              <w:overflowPunct/>
              <w:autoSpaceDE/>
              <w:autoSpaceDN/>
              <w:adjustRightInd/>
              <w:spacing w:after="0"/>
              <w:textAlignment w:val="auto"/>
              <w:rPr>
                <w:sz w:val="16"/>
                <w:szCs w:val="16"/>
                <w:lang w:eastAsia="zh-CN"/>
              </w:rPr>
            </w:pPr>
            <w:r w:rsidRPr="00953337">
              <w:rPr>
                <w:rFonts w:hint="eastAsia"/>
                <w:sz w:val="16"/>
                <w:szCs w:val="16"/>
                <w:lang w:eastAsia="zh-CN"/>
              </w:rPr>
              <w:t xml:space="preserve">TA reporting </w:t>
            </w:r>
            <w:r w:rsidRPr="00953337">
              <w:rPr>
                <w:sz w:val="16"/>
                <w:szCs w:val="16"/>
                <w:lang w:eastAsia="zh-CN"/>
              </w:rPr>
              <w:t>with a new</w:t>
            </w:r>
            <w:r w:rsidRPr="00953337">
              <w:rPr>
                <w:rFonts w:hint="eastAsia"/>
                <w:sz w:val="16"/>
                <w:szCs w:val="16"/>
                <w:lang w:eastAsia="zh-CN"/>
              </w:rPr>
              <w:t xml:space="preserve"> triggering</w:t>
            </w:r>
            <w:r w:rsidRPr="00953337">
              <w:rPr>
                <w:sz w:val="16"/>
                <w:szCs w:val="16"/>
                <w:lang w:eastAsia="zh-CN"/>
              </w:rPr>
              <w:t xml:space="preserve"> mechanism</w:t>
            </w:r>
            <w:r w:rsidRPr="00953337">
              <w:rPr>
                <w:rFonts w:hint="eastAsia"/>
                <w:sz w:val="16"/>
                <w:szCs w:val="16"/>
                <w:lang w:eastAsia="zh-CN"/>
              </w:rPr>
              <w:t xml:space="preserve"> from gNB</w:t>
            </w:r>
          </w:p>
          <w:p w14:paraId="1329607B" w14:textId="77777777" w:rsidR="00953337" w:rsidRPr="00953337" w:rsidRDefault="00953337" w:rsidP="0016534C">
            <w:pPr>
              <w:numPr>
                <w:ilvl w:val="0"/>
                <w:numId w:val="33"/>
              </w:numPr>
              <w:suppressAutoHyphens/>
              <w:overflowPunct/>
              <w:autoSpaceDE/>
              <w:autoSpaceDN/>
              <w:adjustRightInd/>
              <w:spacing w:after="0"/>
              <w:textAlignment w:val="auto"/>
              <w:rPr>
                <w:sz w:val="16"/>
                <w:szCs w:val="16"/>
                <w:lang w:eastAsia="zh-CN"/>
              </w:rPr>
            </w:pPr>
            <w:r w:rsidRPr="00953337">
              <w:rPr>
                <w:rFonts w:hint="eastAsia"/>
                <w:sz w:val="16"/>
                <w:szCs w:val="16"/>
                <w:lang w:eastAsia="zh-CN"/>
              </w:rPr>
              <w:t>T</w:t>
            </w:r>
            <w:r w:rsidRPr="00953337">
              <w:rPr>
                <w:sz w:val="16"/>
                <w:szCs w:val="16"/>
                <w:lang w:eastAsia="zh-CN"/>
              </w:rPr>
              <w:t>A drifting rate reporting</w:t>
            </w:r>
          </w:p>
          <w:p w14:paraId="3567060E" w14:textId="77777777" w:rsidR="00953337" w:rsidRPr="00953337" w:rsidRDefault="00953337" w:rsidP="00953337">
            <w:pPr>
              <w:overflowPunct/>
              <w:autoSpaceDE/>
              <w:autoSpaceDN/>
              <w:adjustRightInd/>
              <w:spacing w:after="0"/>
              <w:textAlignment w:val="auto"/>
              <w:rPr>
                <w:rFonts w:ascii="Times" w:hAnsi="Times"/>
                <w:sz w:val="16"/>
                <w:szCs w:val="16"/>
                <w:lang w:val="en-US" w:eastAsia="zh-CN"/>
              </w:rPr>
            </w:pPr>
            <w:r w:rsidRPr="00953337">
              <w:rPr>
                <w:rFonts w:ascii="Times" w:eastAsia="Batang" w:hAnsi="Times"/>
                <w:sz w:val="16"/>
                <w:szCs w:val="16"/>
                <w:lang w:val="en-US" w:eastAsia="en-US"/>
              </w:rPr>
              <w:t xml:space="preserve">Note: </w:t>
            </w:r>
            <w:r w:rsidRPr="00953337">
              <w:rPr>
                <w:rFonts w:ascii="Times" w:hAnsi="Times" w:hint="eastAsia"/>
                <w:sz w:val="16"/>
                <w:szCs w:val="16"/>
                <w:lang w:val="en-US" w:eastAsia="zh-CN"/>
              </w:rPr>
              <w:t xml:space="preserve">The benefit, </w:t>
            </w:r>
            <w:r w:rsidRPr="00953337">
              <w:rPr>
                <w:rFonts w:ascii="Times" w:eastAsia="Batang" w:hAnsi="Times"/>
                <w:sz w:val="16"/>
                <w:szCs w:val="16"/>
                <w:lang w:val="en-US" w:eastAsia="en-US"/>
              </w:rPr>
              <w:t xml:space="preserve">complexity, power consumption and signaling overhead </w:t>
            </w:r>
            <w:r w:rsidRPr="00953337">
              <w:rPr>
                <w:rFonts w:ascii="Times" w:hAnsi="Times" w:hint="eastAsia"/>
                <w:sz w:val="16"/>
                <w:szCs w:val="16"/>
                <w:lang w:val="en-US" w:eastAsia="zh-CN"/>
              </w:rPr>
              <w:t xml:space="preserve">of each scheme is to be further </w:t>
            </w:r>
            <w:r w:rsidRPr="00953337">
              <w:rPr>
                <w:rFonts w:ascii="Times" w:eastAsia="Batang" w:hAnsi="Times"/>
                <w:sz w:val="16"/>
                <w:szCs w:val="16"/>
                <w:lang w:val="en-US" w:eastAsia="en-US"/>
              </w:rPr>
              <w:t>investigated</w:t>
            </w:r>
            <w:r w:rsidRPr="00953337">
              <w:rPr>
                <w:rFonts w:ascii="Times" w:hAnsi="Times" w:hint="eastAsia"/>
                <w:sz w:val="16"/>
                <w:szCs w:val="16"/>
                <w:lang w:val="en-US" w:eastAsia="zh-CN"/>
              </w:rPr>
              <w:t>.</w:t>
            </w:r>
          </w:p>
          <w:p w14:paraId="411619A2" w14:textId="043C4B4E" w:rsidR="00953337" w:rsidRPr="00953337" w:rsidRDefault="00953337" w:rsidP="00953337">
            <w:pPr>
              <w:overflowPunct/>
              <w:autoSpaceDE/>
              <w:autoSpaceDN/>
              <w:adjustRightInd/>
              <w:spacing w:after="0"/>
              <w:textAlignment w:val="auto"/>
              <w:rPr>
                <w:rFonts w:ascii="Times" w:hAnsi="Times"/>
                <w:lang w:eastAsia="zh-CN"/>
              </w:rPr>
            </w:pPr>
            <w:r w:rsidRPr="00953337">
              <w:rPr>
                <w:rFonts w:ascii="Times" w:hAnsi="Times" w:hint="eastAsia"/>
                <w:sz w:val="16"/>
                <w:szCs w:val="16"/>
                <w:lang w:eastAsia="zh-CN"/>
              </w:rPr>
              <w:t>N</w:t>
            </w:r>
            <w:r w:rsidRPr="00953337">
              <w:rPr>
                <w:rFonts w:ascii="Times" w:hAnsi="Times"/>
                <w:sz w:val="16"/>
                <w:szCs w:val="16"/>
                <w:lang w:eastAsia="zh-CN"/>
              </w:rPr>
              <w:t>ote: other solutions can also be studied</w:t>
            </w:r>
          </w:p>
        </w:tc>
      </w:tr>
    </w:tbl>
    <w:p w14:paraId="5E2B2D02" w14:textId="77777777" w:rsidR="009C6D5F" w:rsidRDefault="009C6D5F" w:rsidP="004443FE">
      <w:pPr>
        <w:jc w:val="both"/>
      </w:pPr>
    </w:p>
    <w:p w14:paraId="38EE2C37" w14:textId="370BE3B3" w:rsidR="00953337" w:rsidRDefault="00722417" w:rsidP="004443FE">
      <w:pPr>
        <w:jc w:val="both"/>
      </w:pPr>
      <w:r>
        <w:t xml:space="preserve">Aiming at getting a notion on </w:t>
      </w:r>
      <w:r w:rsidR="003126CF">
        <w:t xml:space="preserve">the versatility and </w:t>
      </w:r>
      <w:r>
        <w:t xml:space="preserve">what can be expected </w:t>
      </w:r>
      <w:r w:rsidR="004443FE">
        <w:t xml:space="preserve">from the available configuration of the legacy TA report, we provide </w:t>
      </w:r>
      <w:r w:rsidR="00D73275">
        <w:t xml:space="preserve">below </w:t>
      </w:r>
      <w:r w:rsidR="004443FE">
        <w:t xml:space="preserve">an analysis on </w:t>
      </w:r>
      <w:r w:rsidR="004443FE" w:rsidRPr="004443FE">
        <w:t xml:space="preserve">how frequently a Timing Advance report is sent from </w:t>
      </w:r>
      <w:r w:rsidR="004443FE">
        <w:t>an</w:t>
      </w:r>
      <w:r w:rsidR="004443FE" w:rsidRPr="004443FE">
        <w:t xml:space="preserve"> NR NTN UE to a gNodeB in a LEO scenario</w:t>
      </w:r>
      <w:r w:rsidR="004443FE">
        <w:t>. The following assumptions were used in this example:</w:t>
      </w:r>
    </w:p>
    <w:p w14:paraId="1BEF28F6" w14:textId="23F9C806" w:rsidR="003126CF" w:rsidRPr="003126CF" w:rsidRDefault="003126CF" w:rsidP="0016534C">
      <w:pPr>
        <w:pStyle w:val="ListParagraph"/>
        <w:numPr>
          <w:ilvl w:val="0"/>
          <w:numId w:val="34"/>
        </w:numPr>
        <w:jc w:val="both"/>
        <w:rPr>
          <w:rFonts w:ascii="Times New Roman" w:eastAsia="SimSun" w:hAnsi="Times New Roman"/>
          <w:sz w:val="20"/>
          <w:szCs w:val="20"/>
          <w:lang w:val="en-GB" w:eastAsia="ja-JP"/>
        </w:rPr>
      </w:pPr>
      <w:r w:rsidRPr="003126CF">
        <w:rPr>
          <w:rFonts w:ascii="Times New Roman" w:eastAsia="SimSun" w:hAnsi="Times New Roman"/>
          <w:sz w:val="20"/>
          <w:szCs w:val="20"/>
          <w:lang w:val="en-GB" w:eastAsia="ja-JP"/>
        </w:rPr>
        <w:t>Satellite orbit: LEO at 600 km altitude.</w:t>
      </w:r>
    </w:p>
    <w:p w14:paraId="410318EB" w14:textId="407B5669" w:rsidR="003126CF" w:rsidRPr="003126CF" w:rsidRDefault="003126CF" w:rsidP="0016534C">
      <w:pPr>
        <w:pStyle w:val="ListParagraph"/>
        <w:numPr>
          <w:ilvl w:val="0"/>
          <w:numId w:val="34"/>
        </w:numPr>
        <w:jc w:val="both"/>
        <w:rPr>
          <w:rFonts w:ascii="Times New Roman" w:eastAsia="SimSun" w:hAnsi="Times New Roman"/>
          <w:sz w:val="20"/>
          <w:szCs w:val="20"/>
          <w:lang w:val="en-GB" w:eastAsia="ja-JP"/>
        </w:rPr>
      </w:pPr>
      <w:r w:rsidRPr="003126CF">
        <w:rPr>
          <w:rFonts w:ascii="Times New Roman" w:eastAsia="SimSun" w:hAnsi="Times New Roman"/>
          <w:sz w:val="20"/>
          <w:szCs w:val="20"/>
          <w:lang w:val="en-GB" w:eastAsia="ja-JP"/>
        </w:rPr>
        <w:t>UE: Stationary on Earth's surface.</w:t>
      </w:r>
    </w:p>
    <w:p w14:paraId="2EDFC803" w14:textId="56AED7E1" w:rsidR="003126CF" w:rsidRPr="003126CF" w:rsidRDefault="003126CF" w:rsidP="0016534C">
      <w:pPr>
        <w:pStyle w:val="ListParagraph"/>
        <w:numPr>
          <w:ilvl w:val="0"/>
          <w:numId w:val="34"/>
        </w:numPr>
        <w:jc w:val="both"/>
        <w:rPr>
          <w:rFonts w:ascii="Times New Roman" w:eastAsia="SimSun" w:hAnsi="Times New Roman"/>
          <w:sz w:val="20"/>
          <w:szCs w:val="20"/>
          <w:lang w:val="en-GB" w:eastAsia="ja-JP"/>
        </w:rPr>
      </w:pPr>
      <w:r w:rsidRPr="003126CF">
        <w:rPr>
          <w:rFonts w:ascii="Times New Roman" w:eastAsia="SimSun" w:hAnsi="Times New Roman"/>
          <w:sz w:val="20"/>
          <w:szCs w:val="20"/>
          <w:lang w:val="en-GB" w:eastAsia="ja-JP"/>
        </w:rPr>
        <w:t>Initial TA: 2 ms (when satellite is directly overhead).</w:t>
      </w:r>
    </w:p>
    <w:p w14:paraId="64D423E0" w14:textId="0C9CB57F" w:rsidR="004443FE" w:rsidRDefault="003126CF" w:rsidP="0016534C">
      <w:pPr>
        <w:pStyle w:val="ListParagraph"/>
        <w:numPr>
          <w:ilvl w:val="0"/>
          <w:numId w:val="34"/>
        </w:numPr>
        <w:jc w:val="both"/>
        <w:rPr>
          <w:rFonts w:ascii="Times New Roman" w:eastAsia="SimSun" w:hAnsi="Times New Roman"/>
          <w:sz w:val="20"/>
          <w:szCs w:val="20"/>
          <w:lang w:val="en-GB" w:eastAsia="ja-JP"/>
        </w:rPr>
      </w:pPr>
      <w:r w:rsidRPr="003126CF">
        <w:rPr>
          <w:rFonts w:ascii="Times New Roman" w:eastAsia="SimSun" w:hAnsi="Times New Roman"/>
          <w:sz w:val="20"/>
          <w:szCs w:val="20"/>
          <w:lang w:val="en-GB" w:eastAsia="ja-JP"/>
        </w:rPr>
        <w:t>TA change rate: Approximately 0.03 ms/s (typical for LEO satellites).</w:t>
      </w:r>
    </w:p>
    <w:p w14:paraId="1F99AAE9" w14:textId="1E17CE0E" w:rsidR="003126CF" w:rsidRPr="003126CF" w:rsidRDefault="003126CF" w:rsidP="0016534C">
      <w:pPr>
        <w:pStyle w:val="ListParagraph"/>
        <w:numPr>
          <w:ilvl w:val="0"/>
          <w:numId w:val="34"/>
        </w:numPr>
        <w:jc w:val="both"/>
        <w:rPr>
          <w:rFonts w:ascii="Times New Roman" w:eastAsia="SimSun" w:hAnsi="Times New Roman"/>
          <w:sz w:val="20"/>
          <w:szCs w:val="20"/>
          <w:lang w:val="en-GB" w:eastAsia="ja-JP"/>
        </w:rPr>
      </w:pPr>
      <w:r w:rsidRPr="003126CF">
        <w:rPr>
          <w:rFonts w:ascii="Times New Roman" w:eastAsia="SimSun" w:hAnsi="Times New Roman"/>
          <w:sz w:val="20"/>
          <w:szCs w:val="20"/>
          <w:lang w:val="en-GB" w:eastAsia="ja-JP"/>
        </w:rPr>
        <w:t>offsetThresholdTA</w:t>
      </w:r>
      <w:r>
        <w:rPr>
          <w:rFonts w:ascii="Times New Roman" w:eastAsia="SimSun" w:hAnsi="Times New Roman"/>
          <w:sz w:val="20"/>
          <w:szCs w:val="20"/>
          <w:lang w:val="en-GB" w:eastAsia="ja-JP"/>
        </w:rPr>
        <w:t xml:space="preserve">: 0.5 ms, 1 ms, 2 ms, </w:t>
      </w:r>
      <w:r w:rsidR="00D745FA">
        <w:rPr>
          <w:rFonts w:ascii="Times New Roman" w:eastAsia="SimSun" w:hAnsi="Times New Roman"/>
          <w:sz w:val="20"/>
          <w:szCs w:val="20"/>
          <w:lang w:val="en-GB" w:eastAsia="ja-JP"/>
        </w:rPr>
        <w:t>…,</w:t>
      </w:r>
      <w:r>
        <w:rPr>
          <w:rFonts w:ascii="Times New Roman" w:eastAsia="SimSun" w:hAnsi="Times New Roman"/>
          <w:sz w:val="20"/>
          <w:szCs w:val="20"/>
          <w:lang w:val="en-GB" w:eastAsia="ja-JP"/>
        </w:rPr>
        <w:t xml:space="preserve"> 15 ms.</w:t>
      </w:r>
    </w:p>
    <w:p w14:paraId="54D815E3" w14:textId="70CB924F" w:rsidR="001328DA" w:rsidRDefault="001328DA" w:rsidP="003126CF">
      <w:pPr>
        <w:spacing w:before="120"/>
        <w:jc w:val="both"/>
      </w:pPr>
      <w:r>
        <w:t>The results below illustrate the triggering of a TA</w:t>
      </w:r>
      <w:r w:rsidR="00D73275">
        <w:t xml:space="preserve"> report</w:t>
      </w:r>
      <w:r>
        <w:t xml:space="preserve">, which happens when the </w:t>
      </w:r>
      <w:r w:rsidR="00382933">
        <w:t>actual</w:t>
      </w:r>
      <w:r>
        <w:t xml:space="preserve"> TA – </w:t>
      </w:r>
      <w:r w:rsidR="00382933">
        <w:t>current</w:t>
      </w:r>
      <w:r>
        <w:t xml:space="preserve"> TA exceeds the configured </w:t>
      </w:r>
      <w:r w:rsidRPr="001328DA">
        <w:t>offsetThresholdTA</w:t>
      </w:r>
      <w:r>
        <w:t>.</w:t>
      </w:r>
    </w:p>
    <w:p w14:paraId="0727B605" w14:textId="5EADDDA6" w:rsidR="004D54D4" w:rsidRDefault="004D54D4" w:rsidP="004D54D4">
      <w:pPr>
        <w:spacing w:before="120"/>
        <w:jc w:val="both"/>
      </w:pPr>
      <w:r>
        <w:rPr>
          <w:noProof/>
        </w:rPr>
        <w:lastRenderedPageBreak/>
        <w:drawing>
          <wp:inline distT="0" distB="0" distL="0" distR="0" wp14:anchorId="5EBECB46" wp14:editId="594CBE43">
            <wp:extent cx="6120765" cy="2851150"/>
            <wp:effectExtent l="0" t="0" r="0" b="6350"/>
            <wp:docPr id="101719939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2851150"/>
                    </a:xfrm>
                    <a:prstGeom prst="rect">
                      <a:avLst/>
                    </a:prstGeom>
                    <a:noFill/>
                    <a:ln>
                      <a:noFill/>
                    </a:ln>
                  </pic:spPr>
                </pic:pic>
              </a:graphicData>
            </a:graphic>
          </wp:inline>
        </w:drawing>
      </w:r>
      <w:r w:rsidRPr="004D54D4">
        <w:rPr>
          <w:b/>
          <w:bCs/>
          <w:sz w:val="16"/>
          <w:szCs w:val="16"/>
        </w:rPr>
        <w:t xml:space="preserve">Figure 1A: TA report triggering occasions for </w:t>
      </w:r>
      <w:r w:rsidR="00CC0F7F">
        <w:rPr>
          <w:b/>
          <w:bCs/>
          <w:sz w:val="16"/>
          <w:szCs w:val="16"/>
        </w:rPr>
        <w:t xml:space="preserve">a </w:t>
      </w:r>
      <w:r w:rsidRPr="004D54D4">
        <w:rPr>
          <w:b/>
          <w:bCs/>
          <w:sz w:val="16"/>
          <w:szCs w:val="16"/>
        </w:rPr>
        <w:t xml:space="preserve">LEO </w:t>
      </w:r>
      <w:r w:rsidR="00CC0F7F">
        <w:rPr>
          <w:b/>
          <w:bCs/>
          <w:sz w:val="16"/>
          <w:szCs w:val="16"/>
        </w:rPr>
        <w:t xml:space="preserve">scenario </w:t>
      </w:r>
      <w:r w:rsidRPr="004D54D4">
        <w:rPr>
          <w:b/>
          <w:bCs/>
          <w:sz w:val="16"/>
          <w:szCs w:val="16"/>
        </w:rPr>
        <w:t>at 600 km altitude, assuming a stationary UE, an initial TA of 2 ms, a TA change rate of 0.03 ms/s, and offsetThresholdTA from 0.5 ms to 7 ms.</w:t>
      </w:r>
    </w:p>
    <w:p w14:paraId="41F26E63" w14:textId="677A692D" w:rsidR="004D54D4" w:rsidRDefault="004D54D4" w:rsidP="003126CF">
      <w:pPr>
        <w:spacing w:before="120"/>
        <w:jc w:val="both"/>
      </w:pPr>
      <w:r>
        <w:rPr>
          <w:noProof/>
        </w:rPr>
        <w:drawing>
          <wp:inline distT="0" distB="0" distL="0" distR="0" wp14:anchorId="43CF66AA" wp14:editId="6FD1A8FC">
            <wp:extent cx="6115050" cy="2838450"/>
            <wp:effectExtent l="0" t="0" r="0" b="0"/>
            <wp:docPr id="101180279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5050" cy="2838450"/>
                    </a:xfrm>
                    <a:prstGeom prst="rect">
                      <a:avLst/>
                    </a:prstGeom>
                    <a:noFill/>
                    <a:ln>
                      <a:noFill/>
                    </a:ln>
                  </pic:spPr>
                </pic:pic>
              </a:graphicData>
            </a:graphic>
          </wp:inline>
        </w:drawing>
      </w:r>
    </w:p>
    <w:p w14:paraId="0EB920D2" w14:textId="46F1FD86" w:rsidR="004D54D4" w:rsidRPr="004D54D4" w:rsidRDefault="004D54D4" w:rsidP="003126CF">
      <w:pPr>
        <w:spacing w:before="120"/>
        <w:jc w:val="both"/>
        <w:rPr>
          <w:b/>
          <w:bCs/>
          <w:sz w:val="16"/>
          <w:szCs w:val="16"/>
        </w:rPr>
      </w:pPr>
      <w:r w:rsidRPr="004D54D4">
        <w:rPr>
          <w:b/>
          <w:bCs/>
          <w:sz w:val="16"/>
          <w:szCs w:val="16"/>
        </w:rPr>
        <w:t xml:space="preserve">Figure 1B: TA report triggering occasions for LEO </w:t>
      </w:r>
      <w:r w:rsidR="00CC0F7F">
        <w:rPr>
          <w:b/>
          <w:bCs/>
          <w:sz w:val="16"/>
          <w:szCs w:val="16"/>
        </w:rPr>
        <w:t xml:space="preserve">scenario </w:t>
      </w:r>
      <w:r w:rsidRPr="004D54D4">
        <w:rPr>
          <w:b/>
          <w:bCs/>
          <w:sz w:val="16"/>
          <w:szCs w:val="16"/>
        </w:rPr>
        <w:t xml:space="preserve">at 600 km altitude, assuming a stationary UE, an initial TA of 2 ms, a TA change rate of 0.03 ms/s, and offsetThresholdTA from </w:t>
      </w:r>
      <w:r>
        <w:rPr>
          <w:b/>
          <w:bCs/>
          <w:sz w:val="16"/>
          <w:szCs w:val="16"/>
        </w:rPr>
        <w:t>8</w:t>
      </w:r>
      <w:r w:rsidRPr="004D54D4">
        <w:rPr>
          <w:b/>
          <w:bCs/>
          <w:sz w:val="16"/>
          <w:szCs w:val="16"/>
        </w:rPr>
        <w:t xml:space="preserve"> ms to </w:t>
      </w:r>
      <w:r>
        <w:rPr>
          <w:b/>
          <w:bCs/>
          <w:sz w:val="16"/>
          <w:szCs w:val="16"/>
        </w:rPr>
        <w:t>15</w:t>
      </w:r>
      <w:r w:rsidRPr="004D54D4">
        <w:rPr>
          <w:b/>
          <w:bCs/>
          <w:sz w:val="16"/>
          <w:szCs w:val="16"/>
        </w:rPr>
        <w:t xml:space="preserve"> ms.</w:t>
      </w:r>
    </w:p>
    <w:p w14:paraId="738D7B02" w14:textId="2F60BFE5" w:rsidR="00CC0F7F" w:rsidRDefault="00CC0F7F" w:rsidP="003126CF">
      <w:pPr>
        <w:spacing w:before="120"/>
        <w:jc w:val="both"/>
        <w:rPr>
          <w:b/>
          <w:bCs/>
          <w:sz w:val="16"/>
          <w:szCs w:val="16"/>
        </w:rPr>
      </w:pPr>
      <w:r w:rsidRPr="00CC0F7F">
        <w:rPr>
          <w:b/>
          <w:bCs/>
          <w:sz w:val="16"/>
          <w:szCs w:val="16"/>
        </w:rPr>
        <w:t xml:space="preserve">Table 1: TA report frequency using the legacy offsetThresholdTA, </w:t>
      </w:r>
      <w:bookmarkStart w:id="200" w:name="_Hlk177053315"/>
      <w:r w:rsidRPr="00CC0F7F">
        <w:rPr>
          <w:b/>
          <w:bCs/>
          <w:sz w:val="16"/>
          <w:szCs w:val="16"/>
        </w:rPr>
        <w:t>for a LEO scenario at 600 km altitude, assuming a stationary UE, an initial TA of 2 ms, a TA change rate of 0.03 ms/s</w:t>
      </w:r>
      <w:bookmarkEnd w:id="200"/>
      <w:r w:rsidRPr="00CC0F7F">
        <w:rPr>
          <w:b/>
          <w:bCs/>
          <w:sz w:val="16"/>
          <w:szCs w:val="16"/>
        </w:rPr>
        <w:t>.</w:t>
      </w:r>
    </w:p>
    <w:tbl>
      <w:tblPr>
        <w:tblStyle w:val="TableGrid"/>
        <w:tblW w:w="0" w:type="auto"/>
        <w:tblLook w:val="04A0" w:firstRow="1" w:lastRow="0" w:firstColumn="1" w:lastColumn="0" w:noHBand="0" w:noVBand="1"/>
      </w:tblPr>
      <w:tblGrid>
        <w:gridCol w:w="2407"/>
        <w:gridCol w:w="2407"/>
        <w:gridCol w:w="2407"/>
        <w:gridCol w:w="2408"/>
      </w:tblGrid>
      <w:tr w:rsidR="00460E61" w14:paraId="5006B18D" w14:textId="77777777" w:rsidTr="00460E61">
        <w:tc>
          <w:tcPr>
            <w:tcW w:w="2407" w:type="dxa"/>
          </w:tcPr>
          <w:p w14:paraId="438CA318" w14:textId="48423CA3" w:rsidR="00460E61" w:rsidRDefault="00460E61" w:rsidP="00460E61">
            <w:pPr>
              <w:spacing w:before="120"/>
              <w:jc w:val="both"/>
              <w:rPr>
                <w:b/>
                <w:bCs/>
                <w:sz w:val="16"/>
                <w:szCs w:val="16"/>
              </w:rPr>
            </w:pPr>
            <w:r w:rsidRPr="00CC0F7F">
              <w:rPr>
                <w:b/>
                <w:bCs/>
                <w:sz w:val="16"/>
                <w:szCs w:val="16"/>
              </w:rPr>
              <w:t>offsetThresholdTA</w:t>
            </w:r>
          </w:p>
        </w:tc>
        <w:tc>
          <w:tcPr>
            <w:tcW w:w="2407" w:type="dxa"/>
          </w:tcPr>
          <w:p w14:paraId="0559A2F8" w14:textId="301D026C" w:rsidR="00460E61" w:rsidRDefault="00460E61" w:rsidP="00460E61">
            <w:pPr>
              <w:spacing w:before="120"/>
              <w:jc w:val="both"/>
              <w:rPr>
                <w:b/>
                <w:bCs/>
                <w:sz w:val="16"/>
                <w:szCs w:val="16"/>
              </w:rPr>
            </w:pPr>
            <w:r w:rsidRPr="00CC0F7F">
              <w:rPr>
                <w:b/>
                <w:bCs/>
                <w:sz w:val="16"/>
                <w:szCs w:val="16"/>
              </w:rPr>
              <w:t>TA report triggering occasions</w:t>
            </w:r>
          </w:p>
        </w:tc>
        <w:tc>
          <w:tcPr>
            <w:tcW w:w="2407" w:type="dxa"/>
          </w:tcPr>
          <w:p w14:paraId="5ACDB000" w14:textId="7A9C0C94" w:rsidR="00460E61" w:rsidRDefault="00460E61" w:rsidP="00460E61">
            <w:pPr>
              <w:spacing w:before="120"/>
              <w:jc w:val="both"/>
              <w:rPr>
                <w:b/>
                <w:bCs/>
                <w:sz w:val="16"/>
                <w:szCs w:val="16"/>
              </w:rPr>
            </w:pPr>
            <w:r w:rsidRPr="00CC0F7F">
              <w:rPr>
                <w:b/>
                <w:bCs/>
                <w:sz w:val="16"/>
                <w:szCs w:val="16"/>
              </w:rPr>
              <w:t>offsetThresholdTA</w:t>
            </w:r>
          </w:p>
        </w:tc>
        <w:tc>
          <w:tcPr>
            <w:tcW w:w="2408" w:type="dxa"/>
          </w:tcPr>
          <w:p w14:paraId="1FE5DAC6" w14:textId="4F9B7C7B" w:rsidR="00460E61" w:rsidRDefault="00460E61" w:rsidP="00460E61">
            <w:pPr>
              <w:spacing w:before="120"/>
              <w:jc w:val="both"/>
              <w:rPr>
                <w:b/>
                <w:bCs/>
                <w:sz w:val="16"/>
                <w:szCs w:val="16"/>
              </w:rPr>
            </w:pPr>
            <w:r w:rsidRPr="00CC0F7F">
              <w:rPr>
                <w:b/>
                <w:bCs/>
                <w:sz w:val="16"/>
                <w:szCs w:val="16"/>
              </w:rPr>
              <w:t>TA report triggering occasions</w:t>
            </w:r>
          </w:p>
        </w:tc>
      </w:tr>
      <w:tr w:rsidR="004952C6" w14:paraId="56471126" w14:textId="77777777" w:rsidTr="00460E61">
        <w:tc>
          <w:tcPr>
            <w:tcW w:w="2407" w:type="dxa"/>
          </w:tcPr>
          <w:p w14:paraId="2BD63CF9" w14:textId="6017D796" w:rsidR="004952C6" w:rsidRDefault="004952C6" w:rsidP="004952C6">
            <w:pPr>
              <w:spacing w:before="120"/>
              <w:jc w:val="both"/>
              <w:rPr>
                <w:b/>
                <w:bCs/>
                <w:sz w:val="16"/>
                <w:szCs w:val="16"/>
              </w:rPr>
            </w:pPr>
            <w:r w:rsidRPr="00CC0F7F">
              <w:rPr>
                <w:sz w:val="16"/>
                <w:szCs w:val="16"/>
              </w:rPr>
              <w:t>0.5 ms</w:t>
            </w:r>
          </w:p>
        </w:tc>
        <w:tc>
          <w:tcPr>
            <w:tcW w:w="2407" w:type="dxa"/>
          </w:tcPr>
          <w:p w14:paraId="54EDF2A0" w14:textId="0DB67734" w:rsidR="004952C6" w:rsidRDefault="004952C6" w:rsidP="004952C6">
            <w:pPr>
              <w:spacing w:before="120"/>
              <w:jc w:val="both"/>
              <w:rPr>
                <w:b/>
                <w:bCs/>
                <w:sz w:val="16"/>
                <w:szCs w:val="16"/>
              </w:rPr>
            </w:pPr>
            <w:r>
              <w:rPr>
                <w:sz w:val="16"/>
                <w:szCs w:val="16"/>
              </w:rPr>
              <w:t xml:space="preserve">~ every 17 seconds </w:t>
            </w:r>
          </w:p>
        </w:tc>
        <w:tc>
          <w:tcPr>
            <w:tcW w:w="2407" w:type="dxa"/>
          </w:tcPr>
          <w:p w14:paraId="4781B99E" w14:textId="6A42A87C" w:rsidR="004952C6" w:rsidRDefault="004952C6" w:rsidP="004952C6">
            <w:pPr>
              <w:spacing w:before="120"/>
              <w:jc w:val="both"/>
              <w:rPr>
                <w:b/>
                <w:bCs/>
                <w:sz w:val="16"/>
                <w:szCs w:val="16"/>
              </w:rPr>
            </w:pPr>
            <w:r>
              <w:rPr>
                <w:sz w:val="16"/>
                <w:szCs w:val="16"/>
              </w:rPr>
              <w:t>8</w:t>
            </w:r>
            <w:r w:rsidRPr="00CC0F7F">
              <w:rPr>
                <w:sz w:val="16"/>
                <w:szCs w:val="16"/>
              </w:rPr>
              <w:t xml:space="preserve"> ms</w:t>
            </w:r>
          </w:p>
        </w:tc>
        <w:tc>
          <w:tcPr>
            <w:tcW w:w="2408" w:type="dxa"/>
          </w:tcPr>
          <w:p w14:paraId="56BAC5E7" w14:textId="604878A1" w:rsidR="004952C6" w:rsidRDefault="004952C6" w:rsidP="004952C6">
            <w:pPr>
              <w:spacing w:before="120"/>
              <w:jc w:val="both"/>
              <w:rPr>
                <w:b/>
                <w:bCs/>
                <w:sz w:val="16"/>
                <w:szCs w:val="16"/>
              </w:rPr>
            </w:pPr>
            <w:r>
              <w:rPr>
                <w:sz w:val="16"/>
                <w:szCs w:val="16"/>
              </w:rPr>
              <w:t>~ every 267 seconds</w:t>
            </w:r>
          </w:p>
        </w:tc>
      </w:tr>
      <w:tr w:rsidR="004952C6" w14:paraId="386D3805" w14:textId="77777777" w:rsidTr="00460E61">
        <w:tc>
          <w:tcPr>
            <w:tcW w:w="2407" w:type="dxa"/>
          </w:tcPr>
          <w:p w14:paraId="7F69BDA9" w14:textId="2C07B3F9" w:rsidR="004952C6" w:rsidRDefault="004952C6" w:rsidP="004952C6">
            <w:pPr>
              <w:spacing w:before="120"/>
              <w:jc w:val="both"/>
              <w:rPr>
                <w:b/>
                <w:bCs/>
                <w:sz w:val="16"/>
                <w:szCs w:val="16"/>
              </w:rPr>
            </w:pPr>
            <w:r w:rsidRPr="00CC0F7F">
              <w:rPr>
                <w:sz w:val="16"/>
                <w:szCs w:val="16"/>
              </w:rPr>
              <w:t>1 ms</w:t>
            </w:r>
          </w:p>
        </w:tc>
        <w:tc>
          <w:tcPr>
            <w:tcW w:w="2407" w:type="dxa"/>
          </w:tcPr>
          <w:p w14:paraId="169DFAF4" w14:textId="3E902622" w:rsidR="004952C6" w:rsidRDefault="004952C6" w:rsidP="004952C6">
            <w:pPr>
              <w:spacing w:before="120"/>
              <w:jc w:val="both"/>
              <w:rPr>
                <w:b/>
                <w:bCs/>
                <w:sz w:val="16"/>
                <w:szCs w:val="16"/>
              </w:rPr>
            </w:pPr>
            <w:r>
              <w:rPr>
                <w:sz w:val="16"/>
                <w:szCs w:val="16"/>
              </w:rPr>
              <w:t>~ every 34 seconds</w:t>
            </w:r>
          </w:p>
        </w:tc>
        <w:tc>
          <w:tcPr>
            <w:tcW w:w="2407" w:type="dxa"/>
          </w:tcPr>
          <w:p w14:paraId="45B10E2D" w14:textId="5383104E" w:rsidR="004952C6" w:rsidRDefault="004952C6" w:rsidP="004952C6">
            <w:pPr>
              <w:spacing w:before="120"/>
              <w:jc w:val="both"/>
              <w:rPr>
                <w:b/>
                <w:bCs/>
                <w:sz w:val="16"/>
                <w:szCs w:val="16"/>
              </w:rPr>
            </w:pPr>
            <w:r w:rsidRPr="00CC0F7F">
              <w:rPr>
                <w:sz w:val="16"/>
                <w:szCs w:val="16"/>
              </w:rPr>
              <w:t>9 ms</w:t>
            </w:r>
          </w:p>
        </w:tc>
        <w:tc>
          <w:tcPr>
            <w:tcW w:w="2408" w:type="dxa"/>
          </w:tcPr>
          <w:p w14:paraId="34799C48" w14:textId="66156E67" w:rsidR="004952C6" w:rsidRDefault="004952C6" w:rsidP="004952C6">
            <w:pPr>
              <w:spacing w:before="120"/>
              <w:jc w:val="both"/>
              <w:rPr>
                <w:b/>
                <w:bCs/>
                <w:sz w:val="16"/>
                <w:szCs w:val="16"/>
              </w:rPr>
            </w:pPr>
            <w:r>
              <w:rPr>
                <w:sz w:val="16"/>
                <w:szCs w:val="16"/>
              </w:rPr>
              <w:t>~ every 301 seconds</w:t>
            </w:r>
          </w:p>
        </w:tc>
      </w:tr>
      <w:tr w:rsidR="004952C6" w14:paraId="7FCCA604" w14:textId="77777777" w:rsidTr="00460E61">
        <w:tc>
          <w:tcPr>
            <w:tcW w:w="2407" w:type="dxa"/>
          </w:tcPr>
          <w:p w14:paraId="510AE4B1" w14:textId="3B13B58D" w:rsidR="004952C6" w:rsidRDefault="004952C6" w:rsidP="004952C6">
            <w:pPr>
              <w:spacing w:before="120"/>
              <w:jc w:val="both"/>
              <w:rPr>
                <w:b/>
                <w:bCs/>
                <w:sz w:val="16"/>
                <w:szCs w:val="16"/>
              </w:rPr>
            </w:pPr>
            <w:r w:rsidRPr="00CC0F7F">
              <w:rPr>
                <w:sz w:val="16"/>
                <w:szCs w:val="16"/>
              </w:rPr>
              <w:t>2 ms</w:t>
            </w:r>
          </w:p>
        </w:tc>
        <w:tc>
          <w:tcPr>
            <w:tcW w:w="2407" w:type="dxa"/>
          </w:tcPr>
          <w:p w14:paraId="29F44214" w14:textId="7E28BBD5" w:rsidR="004952C6" w:rsidRDefault="004952C6" w:rsidP="004952C6">
            <w:pPr>
              <w:spacing w:before="120"/>
              <w:jc w:val="both"/>
              <w:rPr>
                <w:b/>
                <w:bCs/>
                <w:sz w:val="16"/>
                <w:szCs w:val="16"/>
              </w:rPr>
            </w:pPr>
            <w:r>
              <w:rPr>
                <w:sz w:val="16"/>
                <w:szCs w:val="16"/>
              </w:rPr>
              <w:t>~ every 67 seconds</w:t>
            </w:r>
          </w:p>
        </w:tc>
        <w:tc>
          <w:tcPr>
            <w:tcW w:w="2407" w:type="dxa"/>
          </w:tcPr>
          <w:p w14:paraId="1A97C2B3" w14:textId="5F395F1A" w:rsidR="004952C6" w:rsidRDefault="004952C6" w:rsidP="004952C6">
            <w:pPr>
              <w:spacing w:before="120"/>
              <w:jc w:val="both"/>
              <w:rPr>
                <w:b/>
                <w:bCs/>
                <w:sz w:val="16"/>
                <w:szCs w:val="16"/>
              </w:rPr>
            </w:pPr>
            <w:r w:rsidRPr="00CC0F7F">
              <w:rPr>
                <w:sz w:val="16"/>
                <w:szCs w:val="16"/>
              </w:rPr>
              <w:t>10 ms</w:t>
            </w:r>
          </w:p>
        </w:tc>
        <w:tc>
          <w:tcPr>
            <w:tcW w:w="2408" w:type="dxa"/>
          </w:tcPr>
          <w:p w14:paraId="4B1500CD" w14:textId="370241B0" w:rsidR="004952C6" w:rsidRDefault="004952C6" w:rsidP="004952C6">
            <w:pPr>
              <w:spacing w:before="120"/>
              <w:jc w:val="both"/>
              <w:rPr>
                <w:b/>
                <w:bCs/>
                <w:sz w:val="16"/>
                <w:szCs w:val="16"/>
              </w:rPr>
            </w:pPr>
            <w:r>
              <w:rPr>
                <w:sz w:val="16"/>
                <w:szCs w:val="16"/>
              </w:rPr>
              <w:t>~ every 334 seconds</w:t>
            </w:r>
          </w:p>
        </w:tc>
      </w:tr>
      <w:tr w:rsidR="004952C6" w14:paraId="0FED35AB" w14:textId="77777777" w:rsidTr="00460E61">
        <w:tc>
          <w:tcPr>
            <w:tcW w:w="2407" w:type="dxa"/>
          </w:tcPr>
          <w:p w14:paraId="6909D6B8" w14:textId="7BBAE3DE" w:rsidR="004952C6" w:rsidRDefault="004952C6" w:rsidP="004952C6">
            <w:pPr>
              <w:spacing w:before="120"/>
              <w:jc w:val="both"/>
              <w:rPr>
                <w:b/>
                <w:bCs/>
                <w:sz w:val="16"/>
                <w:szCs w:val="16"/>
              </w:rPr>
            </w:pPr>
            <w:r w:rsidRPr="00CC0F7F">
              <w:rPr>
                <w:sz w:val="16"/>
                <w:szCs w:val="16"/>
              </w:rPr>
              <w:t>3 ms</w:t>
            </w:r>
          </w:p>
        </w:tc>
        <w:tc>
          <w:tcPr>
            <w:tcW w:w="2407" w:type="dxa"/>
          </w:tcPr>
          <w:p w14:paraId="397F4702" w14:textId="4BC4C7D7" w:rsidR="004952C6" w:rsidRDefault="004952C6" w:rsidP="004952C6">
            <w:pPr>
              <w:spacing w:before="120"/>
              <w:jc w:val="both"/>
              <w:rPr>
                <w:b/>
                <w:bCs/>
                <w:sz w:val="16"/>
                <w:szCs w:val="16"/>
              </w:rPr>
            </w:pPr>
            <w:r>
              <w:rPr>
                <w:sz w:val="16"/>
                <w:szCs w:val="16"/>
              </w:rPr>
              <w:t>~ every 101 seconds</w:t>
            </w:r>
          </w:p>
        </w:tc>
        <w:tc>
          <w:tcPr>
            <w:tcW w:w="2407" w:type="dxa"/>
          </w:tcPr>
          <w:p w14:paraId="62D3DC5C" w14:textId="6C9EBD39" w:rsidR="004952C6" w:rsidRDefault="004952C6" w:rsidP="004952C6">
            <w:pPr>
              <w:spacing w:before="120"/>
              <w:jc w:val="both"/>
              <w:rPr>
                <w:b/>
                <w:bCs/>
                <w:sz w:val="16"/>
                <w:szCs w:val="16"/>
              </w:rPr>
            </w:pPr>
            <w:r w:rsidRPr="00CC0F7F">
              <w:rPr>
                <w:sz w:val="16"/>
                <w:szCs w:val="16"/>
              </w:rPr>
              <w:t>11 ms</w:t>
            </w:r>
          </w:p>
        </w:tc>
        <w:tc>
          <w:tcPr>
            <w:tcW w:w="2408" w:type="dxa"/>
          </w:tcPr>
          <w:p w14:paraId="74B99DF2" w14:textId="20CE2E11" w:rsidR="004952C6" w:rsidRDefault="004952C6" w:rsidP="004952C6">
            <w:pPr>
              <w:spacing w:before="120"/>
              <w:jc w:val="both"/>
              <w:rPr>
                <w:b/>
                <w:bCs/>
                <w:sz w:val="16"/>
                <w:szCs w:val="16"/>
              </w:rPr>
            </w:pPr>
            <w:r>
              <w:rPr>
                <w:sz w:val="16"/>
                <w:szCs w:val="16"/>
              </w:rPr>
              <w:t>~ every 367 seconds</w:t>
            </w:r>
          </w:p>
        </w:tc>
      </w:tr>
      <w:tr w:rsidR="004952C6" w14:paraId="714C42CC" w14:textId="77777777" w:rsidTr="00460E61">
        <w:tc>
          <w:tcPr>
            <w:tcW w:w="2407" w:type="dxa"/>
          </w:tcPr>
          <w:p w14:paraId="1A309234" w14:textId="57335740" w:rsidR="004952C6" w:rsidRDefault="004952C6" w:rsidP="004952C6">
            <w:pPr>
              <w:spacing w:before="120"/>
              <w:jc w:val="both"/>
              <w:rPr>
                <w:b/>
                <w:bCs/>
                <w:sz w:val="16"/>
                <w:szCs w:val="16"/>
              </w:rPr>
            </w:pPr>
            <w:r w:rsidRPr="00CC0F7F">
              <w:rPr>
                <w:sz w:val="16"/>
                <w:szCs w:val="16"/>
              </w:rPr>
              <w:t>4 ms</w:t>
            </w:r>
          </w:p>
        </w:tc>
        <w:tc>
          <w:tcPr>
            <w:tcW w:w="2407" w:type="dxa"/>
          </w:tcPr>
          <w:p w14:paraId="54658764" w14:textId="67A70B6A" w:rsidR="004952C6" w:rsidRDefault="004952C6" w:rsidP="004952C6">
            <w:pPr>
              <w:spacing w:before="120"/>
              <w:jc w:val="both"/>
              <w:rPr>
                <w:b/>
                <w:bCs/>
                <w:sz w:val="16"/>
                <w:szCs w:val="16"/>
              </w:rPr>
            </w:pPr>
            <w:r>
              <w:rPr>
                <w:sz w:val="16"/>
                <w:szCs w:val="16"/>
              </w:rPr>
              <w:t>~ every 134 seconds</w:t>
            </w:r>
          </w:p>
        </w:tc>
        <w:tc>
          <w:tcPr>
            <w:tcW w:w="2407" w:type="dxa"/>
          </w:tcPr>
          <w:p w14:paraId="5607F180" w14:textId="20CA0D7B" w:rsidR="004952C6" w:rsidRDefault="004952C6" w:rsidP="004952C6">
            <w:pPr>
              <w:spacing w:before="120"/>
              <w:jc w:val="both"/>
              <w:rPr>
                <w:b/>
                <w:bCs/>
                <w:sz w:val="16"/>
                <w:szCs w:val="16"/>
              </w:rPr>
            </w:pPr>
            <w:r w:rsidRPr="00CC0F7F">
              <w:rPr>
                <w:sz w:val="16"/>
                <w:szCs w:val="16"/>
              </w:rPr>
              <w:t>12 ms</w:t>
            </w:r>
          </w:p>
        </w:tc>
        <w:tc>
          <w:tcPr>
            <w:tcW w:w="2408" w:type="dxa"/>
          </w:tcPr>
          <w:p w14:paraId="09C8A41B" w14:textId="0273F038" w:rsidR="004952C6" w:rsidRDefault="004952C6" w:rsidP="004952C6">
            <w:pPr>
              <w:spacing w:before="120"/>
              <w:jc w:val="both"/>
              <w:rPr>
                <w:b/>
                <w:bCs/>
                <w:sz w:val="16"/>
                <w:szCs w:val="16"/>
              </w:rPr>
            </w:pPr>
            <w:r>
              <w:rPr>
                <w:sz w:val="16"/>
                <w:szCs w:val="16"/>
              </w:rPr>
              <w:t>~ every 401 seconds</w:t>
            </w:r>
          </w:p>
        </w:tc>
      </w:tr>
      <w:tr w:rsidR="004952C6" w14:paraId="41898C51" w14:textId="77777777" w:rsidTr="00460E61">
        <w:tc>
          <w:tcPr>
            <w:tcW w:w="2407" w:type="dxa"/>
          </w:tcPr>
          <w:p w14:paraId="15AB85A5" w14:textId="0E6DC132" w:rsidR="004952C6" w:rsidRDefault="004952C6" w:rsidP="004952C6">
            <w:pPr>
              <w:spacing w:before="120"/>
              <w:jc w:val="both"/>
              <w:rPr>
                <w:b/>
                <w:bCs/>
                <w:sz w:val="16"/>
                <w:szCs w:val="16"/>
              </w:rPr>
            </w:pPr>
            <w:r w:rsidRPr="00CC0F7F">
              <w:rPr>
                <w:sz w:val="16"/>
                <w:szCs w:val="16"/>
              </w:rPr>
              <w:lastRenderedPageBreak/>
              <w:t>5 ms</w:t>
            </w:r>
          </w:p>
        </w:tc>
        <w:tc>
          <w:tcPr>
            <w:tcW w:w="2407" w:type="dxa"/>
          </w:tcPr>
          <w:p w14:paraId="7032D664" w14:textId="23994CEB" w:rsidR="004952C6" w:rsidRDefault="004952C6" w:rsidP="004952C6">
            <w:pPr>
              <w:spacing w:before="120"/>
              <w:jc w:val="both"/>
              <w:rPr>
                <w:b/>
                <w:bCs/>
                <w:sz w:val="16"/>
                <w:szCs w:val="16"/>
              </w:rPr>
            </w:pPr>
            <w:r>
              <w:rPr>
                <w:sz w:val="16"/>
                <w:szCs w:val="16"/>
              </w:rPr>
              <w:t>~ every 167 seconds</w:t>
            </w:r>
          </w:p>
        </w:tc>
        <w:tc>
          <w:tcPr>
            <w:tcW w:w="2407" w:type="dxa"/>
          </w:tcPr>
          <w:p w14:paraId="6957B728" w14:textId="34D3413A" w:rsidR="004952C6" w:rsidRDefault="004952C6" w:rsidP="004952C6">
            <w:pPr>
              <w:spacing w:before="120"/>
              <w:jc w:val="both"/>
              <w:rPr>
                <w:b/>
                <w:bCs/>
                <w:sz w:val="16"/>
                <w:szCs w:val="16"/>
              </w:rPr>
            </w:pPr>
            <w:r w:rsidRPr="00CC0F7F">
              <w:rPr>
                <w:sz w:val="16"/>
                <w:szCs w:val="16"/>
              </w:rPr>
              <w:t>13 ms</w:t>
            </w:r>
          </w:p>
        </w:tc>
        <w:tc>
          <w:tcPr>
            <w:tcW w:w="2408" w:type="dxa"/>
          </w:tcPr>
          <w:p w14:paraId="651A6B0C" w14:textId="277A2059" w:rsidR="004952C6" w:rsidRDefault="004952C6" w:rsidP="004952C6">
            <w:pPr>
              <w:spacing w:before="120"/>
              <w:jc w:val="both"/>
              <w:rPr>
                <w:b/>
                <w:bCs/>
                <w:sz w:val="16"/>
                <w:szCs w:val="16"/>
              </w:rPr>
            </w:pPr>
            <w:r>
              <w:rPr>
                <w:sz w:val="16"/>
                <w:szCs w:val="16"/>
              </w:rPr>
              <w:t>~ every 434 seconds</w:t>
            </w:r>
          </w:p>
        </w:tc>
      </w:tr>
      <w:tr w:rsidR="004952C6" w14:paraId="611A8D7B" w14:textId="77777777" w:rsidTr="00460E61">
        <w:tc>
          <w:tcPr>
            <w:tcW w:w="2407" w:type="dxa"/>
          </w:tcPr>
          <w:p w14:paraId="54D8DAEA" w14:textId="4B289E39" w:rsidR="004952C6" w:rsidRDefault="004952C6" w:rsidP="004952C6">
            <w:pPr>
              <w:spacing w:before="120"/>
              <w:jc w:val="both"/>
              <w:rPr>
                <w:b/>
                <w:bCs/>
                <w:sz w:val="16"/>
                <w:szCs w:val="16"/>
              </w:rPr>
            </w:pPr>
            <w:r w:rsidRPr="00CC0F7F">
              <w:rPr>
                <w:sz w:val="16"/>
                <w:szCs w:val="16"/>
              </w:rPr>
              <w:t>6 ms</w:t>
            </w:r>
          </w:p>
        </w:tc>
        <w:tc>
          <w:tcPr>
            <w:tcW w:w="2407" w:type="dxa"/>
          </w:tcPr>
          <w:p w14:paraId="1E531488" w14:textId="704ADC27" w:rsidR="004952C6" w:rsidRDefault="004952C6" w:rsidP="004952C6">
            <w:pPr>
              <w:spacing w:before="120"/>
              <w:jc w:val="both"/>
              <w:rPr>
                <w:b/>
                <w:bCs/>
                <w:sz w:val="16"/>
                <w:szCs w:val="16"/>
              </w:rPr>
            </w:pPr>
            <w:r>
              <w:rPr>
                <w:sz w:val="16"/>
                <w:szCs w:val="16"/>
              </w:rPr>
              <w:t>~ every 200 seconds</w:t>
            </w:r>
          </w:p>
        </w:tc>
        <w:tc>
          <w:tcPr>
            <w:tcW w:w="2407" w:type="dxa"/>
          </w:tcPr>
          <w:p w14:paraId="744770DB" w14:textId="1337AB62" w:rsidR="004952C6" w:rsidRDefault="004952C6" w:rsidP="004952C6">
            <w:pPr>
              <w:spacing w:before="120"/>
              <w:jc w:val="both"/>
              <w:rPr>
                <w:b/>
                <w:bCs/>
                <w:sz w:val="16"/>
                <w:szCs w:val="16"/>
              </w:rPr>
            </w:pPr>
            <w:r w:rsidRPr="00CC0F7F">
              <w:rPr>
                <w:sz w:val="16"/>
                <w:szCs w:val="16"/>
              </w:rPr>
              <w:t>14 ms</w:t>
            </w:r>
          </w:p>
        </w:tc>
        <w:tc>
          <w:tcPr>
            <w:tcW w:w="2408" w:type="dxa"/>
          </w:tcPr>
          <w:p w14:paraId="73C17E63" w14:textId="59B69927" w:rsidR="004952C6" w:rsidRDefault="004952C6" w:rsidP="004952C6">
            <w:pPr>
              <w:spacing w:before="120"/>
              <w:jc w:val="both"/>
              <w:rPr>
                <w:b/>
                <w:bCs/>
                <w:sz w:val="16"/>
                <w:szCs w:val="16"/>
              </w:rPr>
            </w:pPr>
            <w:r>
              <w:rPr>
                <w:sz w:val="16"/>
                <w:szCs w:val="16"/>
              </w:rPr>
              <w:t>~ every 467 seconds</w:t>
            </w:r>
          </w:p>
        </w:tc>
      </w:tr>
      <w:tr w:rsidR="004952C6" w14:paraId="763DBA84" w14:textId="77777777" w:rsidTr="00460E61">
        <w:tc>
          <w:tcPr>
            <w:tcW w:w="2407" w:type="dxa"/>
          </w:tcPr>
          <w:p w14:paraId="52B288B7" w14:textId="02ECB025" w:rsidR="004952C6" w:rsidRDefault="004952C6" w:rsidP="004952C6">
            <w:pPr>
              <w:spacing w:before="120"/>
              <w:jc w:val="both"/>
              <w:rPr>
                <w:b/>
                <w:bCs/>
                <w:sz w:val="16"/>
                <w:szCs w:val="16"/>
              </w:rPr>
            </w:pPr>
            <w:r w:rsidRPr="00CC0F7F">
              <w:rPr>
                <w:sz w:val="16"/>
                <w:szCs w:val="16"/>
              </w:rPr>
              <w:t>7 ms</w:t>
            </w:r>
          </w:p>
        </w:tc>
        <w:tc>
          <w:tcPr>
            <w:tcW w:w="2407" w:type="dxa"/>
          </w:tcPr>
          <w:p w14:paraId="2633B6F0" w14:textId="4D2E252D" w:rsidR="004952C6" w:rsidRDefault="004952C6" w:rsidP="004952C6">
            <w:pPr>
              <w:spacing w:before="120"/>
              <w:jc w:val="both"/>
              <w:rPr>
                <w:b/>
                <w:bCs/>
                <w:sz w:val="16"/>
                <w:szCs w:val="16"/>
              </w:rPr>
            </w:pPr>
            <w:r>
              <w:rPr>
                <w:sz w:val="16"/>
                <w:szCs w:val="16"/>
              </w:rPr>
              <w:t>~ every 234 seconds</w:t>
            </w:r>
          </w:p>
        </w:tc>
        <w:tc>
          <w:tcPr>
            <w:tcW w:w="2407" w:type="dxa"/>
          </w:tcPr>
          <w:p w14:paraId="28FDE297" w14:textId="21CCD8E7" w:rsidR="004952C6" w:rsidRDefault="004952C6" w:rsidP="004952C6">
            <w:pPr>
              <w:spacing w:before="120"/>
              <w:jc w:val="both"/>
              <w:rPr>
                <w:b/>
                <w:bCs/>
                <w:sz w:val="16"/>
                <w:szCs w:val="16"/>
              </w:rPr>
            </w:pPr>
            <w:r w:rsidRPr="00CC0F7F">
              <w:rPr>
                <w:sz w:val="16"/>
                <w:szCs w:val="16"/>
              </w:rPr>
              <w:t>15 ms</w:t>
            </w:r>
          </w:p>
        </w:tc>
        <w:tc>
          <w:tcPr>
            <w:tcW w:w="2408" w:type="dxa"/>
          </w:tcPr>
          <w:p w14:paraId="2EEA86AF" w14:textId="72ADAAAD" w:rsidR="004952C6" w:rsidRDefault="004952C6" w:rsidP="004952C6">
            <w:pPr>
              <w:spacing w:before="120"/>
              <w:jc w:val="both"/>
              <w:rPr>
                <w:b/>
                <w:bCs/>
                <w:sz w:val="16"/>
                <w:szCs w:val="16"/>
              </w:rPr>
            </w:pPr>
            <w:r>
              <w:rPr>
                <w:sz w:val="16"/>
                <w:szCs w:val="16"/>
              </w:rPr>
              <w:t>~ every 501 seconds</w:t>
            </w:r>
          </w:p>
        </w:tc>
      </w:tr>
      <w:tr w:rsidR="00460E61" w14:paraId="00CDC8DB" w14:textId="77777777" w:rsidTr="00345A72">
        <w:tc>
          <w:tcPr>
            <w:tcW w:w="9629" w:type="dxa"/>
            <w:gridSpan w:val="4"/>
          </w:tcPr>
          <w:p w14:paraId="248E43DA" w14:textId="2054A8AE" w:rsidR="00460E61" w:rsidRDefault="00732C09" w:rsidP="00460E61">
            <w:pPr>
              <w:spacing w:before="120"/>
              <w:jc w:val="both"/>
              <w:rPr>
                <w:sz w:val="16"/>
                <w:szCs w:val="16"/>
              </w:rPr>
            </w:pPr>
            <w:r>
              <w:rPr>
                <w:rFonts w:eastAsia="SimSun"/>
                <w:noProof/>
                <w:sz w:val="20"/>
                <w:szCs w:val="20"/>
                <w:lang w:val="en-GB"/>
              </w:rPr>
              <w:object w:dxaOrig="18220" w:dyaOrig="8450" w14:anchorId="344A45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2pt;height:204pt;mso-width-percent:0;mso-height-percent:0;mso-width-percent:0;mso-height-percent:0" o:ole="">
                  <v:imagedata r:id="rId13" o:title=""/>
                </v:shape>
                <o:OLEObject Type="Embed" ProgID="PBrush" ShapeID="_x0000_i1025" DrawAspect="Content" ObjectID="_1789559948" r:id="rId14"/>
              </w:object>
            </w:r>
          </w:p>
        </w:tc>
      </w:tr>
    </w:tbl>
    <w:p w14:paraId="51DACF96" w14:textId="23B3CDEE" w:rsidR="00460E61" w:rsidRDefault="00460E61" w:rsidP="003126CF">
      <w:pPr>
        <w:spacing w:before="120"/>
        <w:jc w:val="both"/>
        <w:rPr>
          <w:b/>
          <w:bCs/>
          <w:sz w:val="16"/>
          <w:szCs w:val="16"/>
        </w:rPr>
      </w:pPr>
    </w:p>
    <w:p w14:paraId="0F335D06" w14:textId="76CCC0AC" w:rsidR="001328DA" w:rsidRDefault="0081693A" w:rsidP="00BB3C78">
      <w:pPr>
        <w:pStyle w:val="Observation"/>
        <w:ind w:left="1701" w:hanging="1701"/>
      </w:pPr>
      <w:bookmarkStart w:id="201" w:name="_Toc178943490"/>
      <w:r>
        <w:t>E</w:t>
      </w:r>
      <w:r w:rsidR="001328DA">
        <w:t xml:space="preserve">ven </w:t>
      </w:r>
      <w:r w:rsidR="00BB3C78">
        <w:t>under the assumption of</w:t>
      </w:r>
      <w:r w:rsidR="001328DA">
        <w:t xml:space="preserve"> </w:t>
      </w:r>
      <w:r>
        <w:t xml:space="preserve">a </w:t>
      </w:r>
      <w:r w:rsidR="001328DA">
        <w:t xml:space="preserve">stationary </w:t>
      </w:r>
      <w:r w:rsidR="00B53B17">
        <w:t>U</w:t>
      </w:r>
      <w:r w:rsidR="00BB3C78">
        <w:t xml:space="preserve">E, </w:t>
      </w:r>
      <w:r w:rsidR="00BB3C78" w:rsidRPr="00BB3C78">
        <w:t>for a LEO scenario at 600 km altitude, assuming an initial TA of 2 ms</w:t>
      </w:r>
      <w:r w:rsidR="00BB3C78">
        <w:t xml:space="preserve"> and a</w:t>
      </w:r>
      <w:r w:rsidR="00BB3C78" w:rsidRPr="00BB3C78">
        <w:t xml:space="preserve"> TA change rate of 0.03 ms/s</w:t>
      </w:r>
      <w:r w:rsidR="00BB3C78">
        <w:t xml:space="preserve">, with the smallest available configurable </w:t>
      </w:r>
      <w:r w:rsidR="00BB3C78" w:rsidRPr="00BB3C78">
        <w:rPr>
          <w:i/>
          <w:iCs/>
        </w:rPr>
        <w:t>offsetThresholdTA</w:t>
      </w:r>
      <w:r w:rsidR="00BB3C78">
        <w:t xml:space="preserve"> (0.5 ms) the TA</w:t>
      </w:r>
      <w:r w:rsidR="001328DA">
        <w:t xml:space="preserve"> report can be transmitted as frequent as </w:t>
      </w:r>
      <w:r w:rsidR="0065160D">
        <w:rPr>
          <w:rFonts w:cs="Arial"/>
        </w:rPr>
        <w:t>~</w:t>
      </w:r>
      <w:r w:rsidR="0065160D">
        <w:t xml:space="preserve"> </w:t>
      </w:r>
      <w:r w:rsidR="00BB3C78">
        <w:t>every 17 seconds.</w:t>
      </w:r>
      <w:bookmarkEnd w:id="201"/>
    </w:p>
    <w:p w14:paraId="22B9D23C" w14:textId="7BE16D0F" w:rsidR="00BB3C78" w:rsidRDefault="00BB3C78" w:rsidP="00BB3C78">
      <w:pPr>
        <w:pStyle w:val="Observation"/>
        <w:ind w:left="1701" w:hanging="1701"/>
      </w:pPr>
      <w:bookmarkStart w:id="202" w:name="_Toc178943491"/>
      <w:r>
        <w:t xml:space="preserve">The smallest the configurable </w:t>
      </w:r>
      <w:r w:rsidRPr="00BB3C78">
        <w:rPr>
          <w:i/>
          <w:iCs/>
        </w:rPr>
        <w:t>offsetThresholdTA</w:t>
      </w:r>
      <w:r>
        <w:t xml:space="preserve"> the more accurate is the timing, but the more is signalling overhead and UE battery consumption associated with it.</w:t>
      </w:r>
      <w:bookmarkEnd w:id="202"/>
    </w:p>
    <w:p w14:paraId="3B30E65B" w14:textId="12C1EAD0" w:rsidR="000B0E1C" w:rsidRDefault="0081693A" w:rsidP="00BB3C78">
      <w:pPr>
        <w:pStyle w:val="Observation"/>
        <w:ind w:left="1701" w:hanging="1701"/>
      </w:pPr>
      <w:bookmarkStart w:id="203" w:name="_Toc178943492"/>
      <w:r>
        <w:t>T</w:t>
      </w:r>
      <w:r w:rsidR="001328DA">
        <w:t xml:space="preserve">he suitability of a given </w:t>
      </w:r>
      <w:r w:rsidR="001328DA" w:rsidRPr="00BB3C78">
        <w:rPr>
          <w:i/>
          <w:iCs/>
        </w:rPr>
        <w:t>offsetThresholdTA</w:t>
      </w:r>
      <w:r w:rsidR="001328DA">
        <w:t xml:space="preserve"> is scenario dependent, and therefore frequent, moderately </w:t>
      </w:r>
      <w:r>
        <w:t>frequent,</w:t>
      </w:r>
      <w:r w:rsidR="001328DA">
        <w:t xml:space="preserve"> and even infrequent TA reports</w:t>
      </w:r>
      <w:r>
        <w:t xml:space="preserve"> are all important to find a suitable trade-off.</w:t>
      </w:r>
      <w:bookmarkEnd w:id="203"/>
    </w:p>
    <w:p w14:paraId="19C17C02" w14:textId="7D0F9C45" w:rsidR="001328DA" w:rsidRDefault="000B0E1C" w:rsidP="00BB3C78">
      <w:pPr>
        <w:pStyle w:val="Observation"/>
        <w:ind w:left="1701" w:hanging="1701"/>
      </w:pPr>
      <w:bookmarkStart w:id="204" w:name="_Toc178943493"/>
      <w:r>
        <w:t>In relation with the previous observation,</w:t>
      </w:r>
      <w:r w:rsidR="0081693A">
        <w:t xml:space="preserve"> introducing a “Smaller TA offset threshold” cannot be seen </w:t>
      </w:r>
      <w:r w:rsidR="00235725" w:rsidRPr="00235725">
        <w:t xml:space="preserve">(at least not on its own) </w:t>
      </w:r>
      <w:r w:rsidR="0081693A">
        <w:t>as</w:t>
      </w:r>
      <w:r w:rsidR="00B53B17">
        <w:t xml:space="preserve"> a solution that mitigates issues “</w:t>
      </w:r>
      <w:r w:rsidR="00B53B17" w:rsidRPr="00B53B17">
        <w:rPr>
          <w:i/>
          <w:iCs/>
        </w:rPr>
        <w:t>caused by TA mismatch between actual TA used by the UE and assumed TA for the UE at the gNB</w:t>
      </w:r>
      <w:r w:rsidR="00B53B17">
        <w:t>”</w:t>
      </w:r>
      <w:r w:rsidR="0081693A">
        <w:t xml:space="preserve"> since it won’t be applicable/suitable to all scenarios.</w:t>
      </w:r>
      <w:r>
        <w:t xml:space="preserve"> In addition, a TA offset threshold smaller than 0.5 ms will further impact the signalling overhead and UE battery consumption.</w:t>
      </w:r>
      <w:bookmarkEnd w:id="204"/>
    </w:p>
    <w:p w14:paraId="78A4C756" w14:textId="208F7B8E" w:rsidR="00406514" w:rsidRDefault="00810B93" w:rsidP="003126CF">
      <w:pPr>
        <w:spacing w:before="120"/>
        <w:jc w:val="both"/>
      </w:pPr>
      <w:r w:rsidRPr="00810B93">
        <w:t xml:space="preserve">From the </w:t>
      </w:r>
      <w:r>
        <w:t>above</w:t>
      </w:r>
      <w:r w:rsidRPr="00810B93">
        <w:t xml:space="preserve"> analysis, we got to know how frequently a TA report is triggered depending on the configured offsetThresholdTA and the assumed scenario (e.g., TA change rate, satellite orbit, etc).</w:t>
      </w:r>
      <w:r w:rsidR="005B5E2D">
        <w:t xml:space="preserve"> On this matter, for each triggered occasion, in our understanding </w:t>
      </w:r>
      <w:r w:rsidR="005B5E2D" w:rsidRPr="005B5E2D">
        <w:t>the UE reports the absolute TA value expressed in milliseconds</w:t>
      </w:r>
      <w:r w:rsidR="00E40B05">
        <w:t xml:space="preserve"> which is</w:t>
      </w:r>
      <w:r w:rsidR="005B5E2D" w:rsidRPr="005B5E2D">
        <w:t xml:space="preserve"> rounded up, </w:t>
      </w:r>
      <w:r w:rsidR="005B5E2D">
        <w:t xml:space="preserve">i.e., </w:t>
      </w:r>
      <w:proofErr w:type="gramStart"/>
      <w:r w:rsidR="005B5E2D" w:rsidRPr="005B5E2D">
        <w:t>ceil(</w:t>
      </w:r>
      <w:proofErr w:type="gramEnd"/>
      <w:r w:rsidR="005B5E2D" w:rsidRPr="005B5E2D">
        <w:t>Actual TA in ms)</w:t>
      </w:r>
      <w:r w:rsidR="00E40B05">
        <w:t xml:space="preserve">. </w:t>
      </w:r>
      <w:r w:rsidR="00406514">
        <w:t xml:space="preserve">Table </w:t>
      </w:r>
      <w:r w:rsidR="00D27F17">
        <w:t>2</w:t>
      </w:r>
      <w:r w:rsidR="00406514">
        <w:t xml:space="preserve"> </w:t>
      </w:r>
      <w:r w:rsidR="00E40B05">
        <w:t xml:space="preserve">shows an example of the legacy TA report </w:t>
      </w:r>
      <w:r w:rsidR="00E75BFB">
        <w:t>based on</w:t>
      </w:r>
      <w:r w:rsidR="00406514">
        <w:t xml:space="preserve"> t</w:t>
      </w:r>
      <w:r w:rsidR="006E74EC">
        <w:t xml:space="preserve">he results obtained </w:t>
      </w:r>
      <w:r w:rsidR="00E40B05">
        <w:t>when</w:t>
      </w:r>
      <w:r w:rsidR="00E75BFB">
        <w:t xml:space="preserve"> the</w:t>
      </w:r>
      <w:r w:rsidR="006E74EC">
        <w:t xml:space="preserve"> </w:t>
      </w:r>
      <w:r w:rsidR="006E74EC" w:rsidRPr="006E74EC">
        <w:t>offsetThresholdTA</w:t>
      </w:r>
      <w:r w:rsidR="006E74EC">
        <w:t xml:space="preserve"> </w:t>
      </w:r>
      <w:r w:rsidR="00E40B05">
        <w:t xml:space="preserve">is </w:t>
      </w:r>
      <w:r w:rsidR="006E74EC">
        <w:t>equal to 0.5 ms.</w:t>
      </w:r>
    </w:p>
    <w:p w14:paraId="0A778D15" w14:textId="1512A689" w:rsidR="00396E95" w:rsidRDefault="00396E95" w:rsidP="003126CF">
      <w:pPr>
        <w:spacing w:before="120"/>
        <w:jc w:val="both"/>
      </w:pPr>
      <w:r w:rsidRPr="00CC0F7F">
        <w:rPr>
          <w:b/>
          <w:bCs/>
          <w:sz w:val="16"/>
          <w:szCs w:val="16"/>
        </w:rPr>
        <w:t xml:space="preserve">Table </w:t>
      </w:r>
      <w:r>
        <w:rPr>
          <w:b/>
          <w:bCs/>
          <w:sz w:val="16"/>
          <w:szCs w:val="16"/>
        </w:rPr>
        <w:t>2</w:t>
      </w:r>
      <w:r w:rsidRPr="00CC0F7F">
        <w:rPr>
          <w:b/>
          <w:bCs/>
          <w:sz w:val="16"/>
          <w:szCs w:val="16"/>
        </w:rPr>
        <w:t xml:space="preserve"> </w:t>
      </w:r>
      <w:r>
        <w:rPr>
          <w:b/>
          <w:bCs/>
          <w:sz w:val="16"/>
          <w:szCs w:val="16"/>
        </w:rPr>
        <w:t xml:space="preserve">Example of </w:t>
      </w:r>
      <w:r w:rsidRPr="00CC0F7F">
        <w:rPr>
          <w:b/>
          <w:bCs/>
          <w:sz w:val="16"/>
          <w:szCs w:val="16"/>
        </w:rPr>
        <w:t>TA report</w:t>
      </w:r>
      <w:r>
        <w:rPr>
          <w:b/>
          <w:bCs/>
          <w:sz w:val="16"/>
          <w:szCs w:val="16"/>
        </w:rPr>
        <w:t xml:space="preserve"> </w:t>
      </w:r>
      <w:r w:rsidR="0093767E">
        <w:rPr>
          <w:b/>
          <w:bCs/>
          <w:sz w:val="16"/>
          <w:szCs w:val="16"/>
        </w:rPr>
        <w:t xml:space="preserve">with the legacy granularity of 1 ms, </w:t>
      </w:r>
      <w:r>
        <w:rPr>
          <w:b/>
          <w:bCs/>
          <w:sz w:val="16"/>
          <w:szCs w:val="16"/>
        </w:rPr>
        <w:t xml:space="preserve">when </w:t>
      </w:r>
      <w:r w:rsidRPr="00396E95">
        <w:rPr>
          <w:b/>
          <w:bCs/>
          <w:sz w:val="16"/>
          <w:szCs w:val="16"/>
        </w:rPr>
        <w:t xml:space="preserve">offsetThresholdTA is equal to 0.5 </w:t>
      </w:r>
      <w:proofErr w:type="gramStart"/>
      <w:r w:rsidRPr="00396E95">
        <w:rPr>
          <w:b/>
          <w:bCs/>
          <w:sz w:val="16"/>
          <w:szCs w:val="16"/>
        </w:rPr>
        <w:t>ms</w:t>
      </w:r>
      <w:proofErr w:type="gramEnd"/>
    </w:p>
    <w:tbl>
      <w:tblPr>
        <w:tblW w:w="0" w:type="auto"/>
        <w:tblLook w:val="04A0" w:firstRow="1" w:lastRow="0" w:firstColumn="1" w:lastColumn="0" w:noHBand="0" w:noVBand="1"/>
      </w:tblPr>
      <w:tblGrid>
        <w:gridCol w:w="1196"/>
        <w:gridCol w:w="429"/>
        <w:gridCol w:w="429"/>
        <w:gridCol w:w="429"/>
        <w:gridCol w:w="429"/>
        <w:gridCol w:w="429"/>
        <w:gridCol w:w="429"/>
        <w:gridCol w:w="429"/>
        <w:gridCol w:w="429"/>
        <w:gridCol w:w="429"/>
        <w:gridCol w:w="368"/>
        <w:gridCol w:w="429"/>
        <w:gridCol w:w="429"/>
        <w:gridCol w:w="429"/>
        <w:gridCol w:w="429"/>
        <w:gridCol w:w="429"/>
        <w:gridCol w:w="490"/>
        <w:gridCol w:w="490"/>
        <w:gridCol w:w="490"/>
        <w:gridCol w:w="323"/>
      </w:tblGrid>
      <w:tr w:rsidR="002D68B1" w:rsidRPr="00C50862" w14:paraId="476C32C3" w14:textId="2C3F498B" w:rsidTr="009D6B3A">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35323F" w14:textId="77777777" w:rsidR="002D68B1" w:rsidRPr="00C50862" w:rsidRDefault="002D68B1" w:rsidP="00396E95">
            <w:pPr>
              <w:overflowPunct/>
              <w:autoSpaceDE/>
              <w:autoSpaceDN/>
              <w:adjustRightInd/>
              <w:spacing w:after="0"/>
              <w:textAlignment w:val="auto"/>
              <w:rPr>
                <w:rFonts w:ascii="Calibri" w:eastAsia="Times New Roman" w:hAnsi="Calibri" w:cs="Calibri"/>
                <w:b/>
                <w:bCs/>
                <w:color w:val="000000"/>
                <w:sz w:val="16"/>
                <w:szCs w:val="16"/>
                <w:lang w:val="en-SE" w:eastAsia="en-SE"/>
              </w:rPr>
            </w:pPr>
            <w:r w:rsidRPr="00C50862">
              <w:rPr>
                <w:rFonts w:ascii="Calibri" w:eastAsia="Times New Roman" w:hAnsi="Calibri" w:cs="Calibri"/>
                <w:b/>
                <w:bCs/>
                <w:color w:val="000000"/>
                <w:sz w:val="16"/>
                <w:szCs w:val="16"/>
                <w:lang w:val="en-SE" w:eastAsia="en-SE"/>
              </w:rPr>
              <w:t>Actual TA (ms)</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5D5581B"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2,51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4A1C6A5"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3,02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D4E82AE"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3,53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7F825C7"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4,04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5CE1197"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4,55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D85C6F0"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5,06</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02DD369"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5,57</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9141E1D"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6,08</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3D41681"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6,59</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A700FC8"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7,1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81A38FB"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7,61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108E069"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8,12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C95CCD9"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8,63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9E07D39"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9,14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430B13A"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9,65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B0BB66A"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10,16</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B61F121"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10,67</w:t>
            </w:r>
          </w:p>
        </w:tc>
        <w:tc>
          <w:tcPr>
            <w:tcW w:w="0" w:type="auto"/>
            <w:tcBorders>
              <w:top w:val="single" w:sz="4" w:space="0" w:color="auto"/>
              <w:left w:val="nil"/>
              <w:bottom w:val="single" w:sz="4" w:space="0" w:color="auto"/>
              <w:right w:val="single" w:sz="4" w:space="0" w:color="auto"/>
            </w:tcBorders>
            <w:vAlign w:val="bottom"/>
          </w:tcPr>
          <w:p w14:paraId="0768EDBB" w14:textId="47DF9EB1"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11,18</w:t>
            </w:r>
          </w:p>
        </w:tc>
        <w:tc>
          <w:tcPr>
            <w:tcW w:w="323" w:type="dxa"/>
            <w:vMerge w:val="restart"/>
            <w:tcBorders>
              <w:left w:val="single" w:sz="4" w:space="0" w:color="auto"/>
            </w:tcBorders>
          </w:tcPr>
          <w:p w14:paraId="409E31F1" w14:textId="77777777" w:rsidR="002D68B1" w:rsidRDefault="002D68B1" w:rsidP="00396E95">
            <w:pPr>
              <w:overflowPunct/>
              <w:autoSpaceDE/>
              <w:autoSpaceDN/>
              <w:adjustRightInd/>
              <w:spacing w:after="0"/>
              <w:textAlignment w:val="auto"/>
              <w:rPr>
                <w:rFonts w:ascii="Calibri" w:eastAsia="Times New Roman" w:hAnsi="Calibri" w:cs="Calibri"/>
                <w:color w:val="000000"/>
                <w:sz w:val="14"/>
                <w:szCs w:val="14"/>
                <w:lang w:val="en-SE" w:eastAsia="en-SE"/>
              </w:rPr>
            </w:pPr>
          </w:p>
          <w:p w14:paraId="03040926" w14:textId="44670E58" w:rsidR="002D68B1" w:rsidRPr="00C50862" w:rsidRDefault="002D68B1" w:rsidP="00396E95">
            <w:pPr>
              <w:overflowPunct/>
              <w:autoSpaceDE/>
              <w:autoSpaceDN/>
              <w:adjustRightInd/>
              <w:spacing w:after="0"/>
              <w:textAlignment w:val="auto"/>
              <w:rPr>
                <w:rFonts w:ascii="Calibri" w:eastAsia="Times New Roman" w:hAnsi="Calibri" w:cs="Calibri"/>
                <w:color w:val="000000"/>
                <w:sz w:val="14"/>
                <w:szCs w:val="14"/>
                <w:lang w:val="en-SE" w:eastAsia="en-SE"/>
              </w:rPr>
            </w:pPr>
            <w:r>
              <w:rPr>
                <w:rFonts w:ascii="Calibri" w:eastAsia="Times New Roman" w:hAnsi="Calibri" w:cs="Calibri"/>
                <w:color w:val="000000"/>
                <w:sz w:val="14"/>
                <w:szCs w:val="14"/>
                <w:lang w:val="en-SE" w:eastAsia="en-SE"/>
              </w:rPr>
              <w:t>...</w:t>
            </w:r>
          </w:p>
          <w:p w14:paraId="12F53510" w14:textId="2189F41F" w:rsidR="002D68B1" w:rsidRPr="00C50862" w:rsidRDefault="002D68B1" w:rsidP="00396E95">
            <w:pPr>
              <w:spacing w:after="0"/>
              <w:rPr>
                <w:rFonts w:ascii="Calibri" w:eastAsia="Times New Roman" w:hAnsi="Calibri" w:cs="Calibri"/>
                <w:color w:val="000000"/>
                <w:sz w:val="14"/>
                <w:szCs w:val="14"/>
                <w:lang w:val="en-SE" w:eastAsia="en-SE"/>
              </w:rPr>
            </w:pPr>
          </w:p>
        </w:tc>
      </w:tr>
      <w:tr w:rsidR="00D27F17" w:rsidRPr="00C50862" w14:paraId="72F9A759" w14:textId="68CFA0F1" w:rsidTr="00D27F17">
        <w:trPr>
          <w:trHeight w:val="29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CE45063" w14:textId="77777777" w:rsidR="00D27F17" w:rsidRPr="00C50862" w:rsidRDefault="00D27F17" w:rsidP="00396E95">
            <w:pPr>
              <w:overflowPunct/>
              <w:autoSpaceDE/>
              <w:autoSpaceDN/>
              <w:adjustRightInd/>
              <w:spacing w:after="0"/>
              <w:textAlignment w:val="auto"/>
              <w:rPr>
                <w:rFonts w:ascii="Calibri" w:eastAsia="Times New Roman" w:hAnsi="Calibri" w:cs="Calibri"/>
                <w:b/>
                <w:bCs/>
                <w:color w:val="000000"/>
                <w:sz w:val="16"/>
                <w:szCs w:val="16"/>
                <w:lang w:val="en-SE" w:eastAsia="en-SE"/>
              </w:rPr>
            </w:pPr>
            <w:proofErr w:type="gramStart"/>
            <w:r w:rsidRPr="00C50862">
              <w:rPr>
                <w:rFonts w:ascii="Calibri" w:eastAsia="Times New Roman" w:hAnsi="Calibri" w:cs="Calibri"/>
                <w:b/>
                <w:bCs/>
                <w:color w:val="000000"/>
                <w:sz w:val="16"/>
                <w:szCs w:val="16"/>
                <w:lang w:val="en-SE" w:eastAsia="en-SE"/>
              </w:rPr>
              <w:t>Ceil(</w:t>
            </w:r>
            <w:proofErr w:type="gramEnd"/>
            <w:r w:rsidRPr="00C50862">
              <w:rPr>
                <w:rFonts w:ascii="Calibri" w:eastAsia="Times New Roman" w:hAnsi="Calibri" w:cs="Calibri"/>
                <w:b/>
                <w:bCs/>
                <w:color w:val="000000"/>
                <w:sz w:val="16"/>
                <w:szCs w:val="16"/>
                <w:lang w:val="en-SE" w:eastAsia="en-SE"/>
              </w:rPr>
              <w:t>Actual TA)</w:t>
            </w:r>
          </w:p>
        </w:tc>
        <w:tc>
          <w:tcPr>
            <w:tcW w:w="0" w:type="auto"/>
            <w:tcBorders>
              <w:top w:val="nil"/>
              <w:left w:val="nil"/>
              <w:bottom w:val="single" w:sz="4" w:space="0" w:color="auto"/>
              <w:right w:val="single" w:sz="4" w:space="0" w:color="auto"/>
            </w:tcBorders>
            <w:shd w:val="clear" w:color="auto" w:fill="auto"/>
            <w:noWrap/>
            <w:vAlign w:val="bottom"/>
            <w:hideMark/>
          </w:tcPr>
          <w:p w14:paraId="7DECAEDE"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3</w:t>
            </w:r>
          </w:p>
        </w:tc>
        <w:tc>
          <w:tcPr>
            <w:tcW w:w="0" w:type="auto"/>
            <w:tcBorders>
              <w:top w:val="nil"/>
              <w:left w:val="nil"/>
              <w:bottom w:val="single" w:sz="4" w:space="0" w:color="auto"/>
              <w:right w:val="single" w:sz="4" w:space="0" w:color="auto"/>
            </w:tcBorders>
            <w:shd w:val="clear" w:color="auto" w:fill="auto"/>
            <w:noWrap/>
            <w:vAlign w:val="bottom"/>
            <w:hideMark/>
          </w:tcPr>
          <w:p w14:paraId="7BFD70BB"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4</w:t>
            </w:r>
          </w:p>
        </w:tc>
        <w:tc>
          <w:tcPr>
            <w:tcW w:w="0" w:type="auto"/>
            <w:tcBorders>
              <w:top w:val="nil"/>
              <w:left w:val="nil"/>
              <w:bottom w:val="single" w:sz="4" w:space="0" w:color="auto"/>
              <w:right w:val="single" w:sz="4" w:space="0" w:color="auto"/>
            </w:tcBorders>
            <w:shd w:val="clear" w:color="auto" w:fill="auto"/>
            <w:noWrap/>
            <w:vAlign w:val="bottom"/>
            <w:hideMark/>
          </w:tcPr>
          <w:p w14:paraId="44DAC054"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4</w:t>
            </w:r>
          </w:p>
        </w:tc>
        <w:tc>
          <w:tcPr>
            <w:tcW w:w="0" w:type="auto"/>
            <w:tcBorders>
              <w:top w:val="nil"/>
              <w:left w:val="nil"/>
              <w:bottom w:val="single" w:sz="4" w:space="0" w:color="auto"/>
              <w:right w:val="single" w:sz="4" w:space="0" w:color="auto"/>
            </w:tcBorders>
            <w:shd w:val="clear" w:color="auto" w:fill="auto"/>
            <w:noWrap/>
            <w:vAlign w:val="bottom"/>
            <w:hideMark/>
          </w:tcPr>
          <w:p w14:paraId="17111CE0"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5</w:t>
            </w:r>
          </w:p>
        </w:tc>
        <w:tc>
          <w:tcPr>
            <w:tcW w:w="0" w:type="auto"/>
            <w:tcBorders>
              <w:top w:val="nil"/>
              <w:left w:val="nil"/>
              <w:bottom w:val="single" w:sz="4" w:space="0" w:color="auto"/>
              <w:right w:val="single" w:sz="4" w:space="0" w:color="auto"/>
            </w:tcBorders>
            <w:shd w:val="clear" w:color="auto" w:fill="auto"/>
            <w:noWrap/>
            <w:vAlign w:val="bottom"/>
            <w:hideMark/>
          </w:tcPr>
          <w:p w14:paraId="068D865C"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5</w:t>
            </w:r>
          </w:p>
        </w:tc>
        <w:tc>
          <w:tcPr>
            <w:tcW w:w="0" w:type="auto"/>
            <w:tcBorders>
              <w:top w:val="nil"/>
              <w:left w:val="nil"/>
              <w:bottom w:val="single" w:sz="4" w:space="0" w:color="auto"/>
              <w:right w:val="single" w:sz="4" w:space="0" w:color="auto"/>
            </w:tcBorders>
            <w:shd w:val="clear" w:color="auto" w:fill="auto"/>
            <w:noWrap/>
            <w:vAlign w:val="bottom"/>
            <w:hideMark/>
          </w:tcPr>
          <w:p w14:paraId="7E6827BF"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6</w:t>
            </w:r>
          </w:p>
        </w:tc>
        <w:tc>
          <w:tcPr>
            <w:tcW w:w="0" w:type="auto"/>
            <w:tcBorders>
              <w:top w:val="nil"/>
              <w:left w:val="nil"/>
              <w:bottom w:val="single" w:sz="4" w:space="0" w:color="auto"/>
              <w:right w:val="single" w:sz="4" w:space="0" w:color="auto"/>
            </w:tcBorders>
            <w:shd w:val="clear" w:color="auto" w:fill="auto"/>
            <w:noWrap/>
            <w:vAlign w:val="bottom"/>
            <w:hideMark/>
          </w:tcPr>
          <w:p w14:paraId="7CC9D0A8"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6</w:t>
            </w:r>
          </w:p>
        </w:tc>
        <w:tc>
          <w:tcPr>
            <w:tcW w:w="0" w:type="auto"/>
            <w:tcBorders>
              <w:top w:val="nil"/>
              <w:left w:val="nil"/>
              <w:bottom w:val="single" w:sz="4" w:space="0" w:color="auto"/>
              <w:right w:val="single" w:sz="4" w:space="0" w:color="auto"/>
            </w:tcBorders>
            <w:shd w:val="clear" w:color="auto" w:fill="auto"/>
            <w:noWrap/>
            <w:vAlign w:val="bottom"/>
            <w:hideMark/>
          </w:tcPr>
          <w:p w14:paraId="6556AA0D"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7</w:t>
            </w:r>
          </w:p>
        </w:tc>
        <w:tc>
          <w:tcPr>
            <w:tcW w:w="0" w:type="auto"/>
            <w:tcBorders>
              <w:top w:val="nil"/>
              <w:left w:val="nil"/>
              <w:bottom w:val="single" w:sz="4" w:space="0" w:color="auto"/>
              <w:right w:val="single" w:sz="4" w:space="0" w:color="auto"/>
            </w:tcBorders>
            <w:shd w:val="clear" w:color="auto" w:fill="auto"/>
            <w:noWrap/>
            <w:vAlign w:val="bottom"/>
            <w:hideMark/>
          </w:tcPr>
          <w:p w14:paraId="48C699A7"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7</w:t>
            </w:r>
          </w:p>
        </w:tc>
        <w:tc>
          <w:tcPr>
            <w:tcW w:w="0" w:type="auto"/>
            <w:tcBorders>
              <w:top w:val="nil"/>
              <w:left w:val="nil"/>
              <w:bottom w:val="single" w:sz="4" w:space="0" w:color="auto"/>
              <w:right w:val="single" w:sz="4" w:space="0" w:color="auto"/>
            </w:tcBorders>
            <w:shd w:val="clear" w:color="auto" w:fill="auto"/>
            <w:noWrap/>
            <w:vAlign w:val="bottom"/>
            <w:hideMark/>
          </w:tcPr>
          <w:p w14:paraId="060168D9"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8</w:t>
            </w:r>
          </w:p>
        </w:tc>
        <w:tc>
          <w:tcPr>
            <w:tcW w:w="0" w:type="auto"/>
            <w:tcBorders>
              <w:top w:val="nil"/>
              <w:left w:val="nil"/>
              <w:bottom w:val="single" w:sz="4" w:space="0" w:color="auto"/>
              <w:right w:val="single" w:sz="4" w:space="0" w:color="auto"/>
            </w:tcBorders>
            <w:shd w:val="clear" w:color="auto" w:fill="auto"/>
            <w:noWrap/>
            <w:vAlign w:val="bottom"/>
            <w:hideMark/>
          </w:tcPr>
          <w:p w14:paraId="7F2003C0"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8</w:t>
            </w:r>
          </w:p>
        </w:tc>
        <w:tc>
          <w:tcPr>
            <w:tcW w:w="0" w:type="auto"/>
            <w:tcBorders>
              <w:top w:val="nil"/>
              <w:left w:val="nil"/>
              <w:bottom w:val="single" w:sz="4" w:space="0" w:color="auto"/>
              <w:right w:val="single" w:sz="4" w:space="0" w:color="auto"/>
            </w:tcBorders>
            <w:shd w:val="clear" w:color="auto" w:fill="auto"/>
            <w:noWrap/>
            <w:vAlign w:val="bottom"/>
            <w:hideMark/>
          </w:tcPr>
          <w:p w14:paraId="0A3CE26D"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9</w:t>
            </w:r>
          </w:p>
        </w:tc>
        <w:tc>
          <w:tcPr>
            <w:tcW w:w="0" w:type="auto"/>
            <w:tcBorders>
              <w:top w:val="nil"/>
              <w:left w:val="nil"/>
              <w:bottom w:val="single" w:sz="4" w:space="0" w:color="auto"/>
              <w:right w:val="single" w:sz="4" w:space="0" w:color="auto"/>
            </w:tcBorders>
            <w:shd w:val="clear" w:color="auto" w:fill="auto"/>
            <w:noWrap/>
            <w:vAlign w:val="bottom"/>
            <w:hideMark/>
          </w:tcPr>
          <w:p w14:paraId="5CC724DF"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9</w:t>
            </w:r>
          </w:p>
        </w:tc>
        <w:tc>
          <w:tcPr>
            <w:tcW w:w="0" w:type="auto"/>
            <w:tcBorders>
              <w:top w:val="nil"/>
              <w:left w:val="nil"/>
              <w:bottom w:val="single" w:sz="4" w:space="0" w:color="auto"/>
              <w:right w:val="single" w:sz="4" w:space="0" w:color="auto"/>
            </w:tcBorders>
            <w:shd w:val="clear" w:color="auto" w:fill="auto"/>
            <w:noWrap/>
            <w:vAlign w:val="bottom"/>
            <w:hideMark/>
          </w:tcPr>
          <w:p w14:paraId="5EDE5E78"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10</w:t>
            </w:r>
          </w:p>
        </w:tc>
        <w:tc>
          <w:tcPr>
            <w:tcW w:w="0" w:type="auto"/>
            <w:tcBorders>
              <w:top w:val="nil"/>
              <w:left w:val="nil"/>
              <w:bottom w:val="single" w:sz="4" w:space="0" w:color="auto"/>
              <w:right w:val="single" w:sz="4" w:space="0" w:color="auto"/>
            </w:tcBorders>
            <w:shd w:val="clear" w:color="auto" w:fill="auto"/>
            <w:noWrap/>
            <w:vAlign w:val="bottom"/>
            <w:hideMark/>
          </w:tcPr>
          <w:p w14:paraId="13DB0B2C"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10</w:t>
            </w:r>
          </w:p>
        </w:tc>
        <w:tc>
          <w:tcPr>
            <w:tcW w:w="0" w:type="auto"/>
            <w:tcBorders>
              <w:top w:val="nil"/>
              <w:left w:val="nil"/>
              <w:bottom w:val="single" w:sz="4" w:space="0" w:color="auto"/>
              <w:right w:val="single" w:sz="4" w:space="0" w:color="auto"/>
            </w:tcBorders>
            <w:shd w:val="clear" w:color="auto" w:fill="auto"/>
            <w:noWrap/>
            <w:vAlign w:val="bottom"/>
            <w:hideMark/>
          </w:tcPr>
          <w:p w14:paraId="554847D6"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11</w:t>
            </w:r>
          </w:p>
        </w:tc>
        <w:tc>
          <w:tcPr>
            <w:tcW w:w="0" w:type="auto"/>
            <w:tcBorders>
              <w:top w:val="nil"/>
              <w:left w:val="nil"/>
              <w:bottom w:val="single" w:sz="4" w:space="0" w:color="auto"/>
              <w:right w:val="single" w:sz="4" w:space="0" w:color="auto"/>
            </w:tcBorders>
            <w:shd w:val="clear" w:color="auto" w:fill="auto"/>
            <w:noWrap/>
            <w:vAlign w:val="bottom"/>
            <w:hideMark/>
          </w:tcPr>
          <w:p w14:paraId="50F8C711"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11</w:t>
            </w:r>
          </w:p>
        </w:tc>
        <w:tc>
          <w:tcPr>
            <w:tcW w:w="0" w:type="auto"/>
            <w:tcBorders>
              <w:top w:val="single" w:sz="4" w:space="0" w:color="auto"/>
              <w:left w:val="nil"/>
              <w:bottom w:val="single" w:sz="4" w:space="0" w:color="auto"/>
              <w:right w:val="single" w:sz="4" w:space="0" w:color="auto"/>
            </w:tcBorders>
            <w:vAlign w:val="bottom"/>
          </w:tcPr>
          <w:p w14:paraId="59A7185A" w14:textId="7383B5F3"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12</w:t>
            </w:r>
          </w:p>
        </w:tc>
        <w:tc>
          <w:tcPr>
            <w:tcW w:w="323" w:type="dxa"/>
            <w:vMerge/>
            <w:tcBorders>
              <w:left w:val="single" w:sz="4" w:space="0" w:color="auto"/>
            </w:tcBorders>
          </w:tcPr>
          <w:p w14:paraId="005E2B66" w14:textId="7E4FE08C" w:rsidR="00D27F17" w:rsidRPr="00C50862" w:rsidRDefault="00D27F17" w:rsidP="00396E95">
            <w:pPr>
              <w:overflowPunct/>
              <w:autoSpaceDE/>
              <w:autoSpaceDN/>
              <w:adjustRightInd/>
              <w:spacing w:after="0"/>
              <w:textAlignment w:val="auto"/>
              <w:rPr>
                <w:rFonts w:ascii="Calibri" w:eastAsia="Times New Roman" w:hAnsi="Calibri" w:cs="Calibri"/>
                <w:color w:val="000000"/>
                <w:sz w:val="14"/>
                <w:szCs w:val="14"/>
                <w:lang w:val="en-SE" w:eastAsia="en-SE"/>
              </w:rPr>
            </w:pPr>
          </w:p>
        </w:tc>
      </w:tr>
    </w:tbl>
    <w:p w14:paraId="504E18D7" w14:textId="5399BF15" w:rsidR="006E74EC" w:rsidRDefault="00D27F17" w:rsidP="00C50862">
      <w:pPr>
        <w:spacing w:before="120"/>
      </w:pPr>
      <w:r>
        <w:t>The time progression continues below:</w:t>
      </w:r>
    </w:p>
    <w:tbl>
      <w:tblPr>
        <w:tblW w:w="0" w:type="auto"/>
        <w:tblLook w:val="04A0" w:firstRow="1" w:lastRow="0" w:firstColumn="1" w:lastColumn="0" w:noHBand="0" w:noVBand="1"/>
      </w:tblPr>
      <w:tblGrid>
        <w:gridCol w:w="1196"/>
        <w:gridCol w:w="490"/>
        <w:gridCol w:w="429"/>
        <w:gridCol w:w="490"/>
        <w:gridCol w:w="490"/>
        <w:gridCol w:w="490"/>
        <w:gridCol w:w="490"/>
        <w:gridCol w:w="490"/>
        <w:gridCol w:w="490"/>
        <w:gridCol w:w="490"/>
        <w:gridCol w:w="490"/>
        <w:gridCol w:w="490"/>
        <w:gridCol w:w="429"/>
        <w:gridCol w:w="490"/>
        <w:gridCol w:w="490"/>
        <w:gridCol w:w="490"/>
        <w:gridCol w:w="490"/>
        <w:gridCol w:w="490"/>
      </w:tblGrid>
      <w:tr w:rsidR="00396E95" w:rsidRPr="00C50862" w14:paraId="37C97BFF" w14:textId="77777777" w:rsidTr="00396E95">
        <w:trPr>
          <w:trHeight w:val="290"/>
        </w:trPr>
        <w:tc>
          <w:tcPr>
            <w:tcW w:w="0" w:type="auto"/>
            <w:tcBorders>
              <w:top w:val="single" w:sz="4" w:space="0" w:color="auto"/>
              <w:left w:val="single" w:sz="4" w:space="0" w:color="auto"/>
              <w:bottom w:val="single" w:sz="4" w:space="0" w:color="auto"/>
              <w:right w:val="single" w:sz="4" w:space="0" w:color="auto"/>
            </w:tcBorders>
            <w:vAlign w:val="bottom"/>
          </w:tcPr>
          <w:p w14:paraId="2660E19E" w14:textId="597AE925" w:rsidR="00396E95" w:rsidRPr="00C50862" w:rsidRDefault="00396E95" w:rsidP="00C50862">
            <w:pPr>
              <w:overflowPunct/>
              <w:autoSpaceDE/>
              <w:autoSpaceDN/>
              <w:adjustRightInd/>
              <w:spacing w:after="0"/>
              <w:textAlignment w:val="auto"/>
              <w:rPr>
                <w:rFonts w:ascii="Calibri" w:eastAsia="Times New Roman" w:hAnsi="Calibri" w:cs="Calibri"/>
                <w:color w:val="000000"/>
                <w:sz w:val="16"/>
                <w:szCs w:val="16"/>
                <w:lang w:val="en-SE" w:eastAsia="en-SE"/>
              </w:rPr>
            </w:pPr>
            <w:r w:rsidRPr="00C50862">
              <w:rPr>
                <w:rFonts w:ascii="Calibri" w:eastAsia="Times New Roman" w:hAnsi="Calibri" w:cs="Calibri"/>
                <w:b/>
                <w:bCs/>
                <w:color w:val="000000"/>
                <w:sz w:val="16"/>
                <w:szCs w:val="16"/>
                <w:lang w:val="en-SE" w:eastAsia="en-SE"/>
              </w:rPr>
              <w:t>Actual TA (ms)</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2155C92"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11,69</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88CFE1F"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12,2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3FD9DC5"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12,71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39A4302"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13,22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0097403"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13,73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5B475CC"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14,24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71803BA"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14,75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F53D0A2"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15,26</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D77BD6D"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15,77</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5AAF1FC"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16,28</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A124643"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16,79</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A1E3987"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17,3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491CAEF"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17,81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822F2F6"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18,32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FCFB3CA"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18,83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E311FD9"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19,34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D9FD55F"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19,85</w:t>
            </w:r>
          </w:p>
        </w:tc>
      </w:tr>
      <w:tr w:rsidR="00396E95" w:rsidRPr="00C50862" w14:paraId="64886D58" w14:textId="77777777" w:rsidTr="00396E95">
        <w:trPr>
          <w:trHeight w:val="290"/>
        </w:trPr>
        <w:tc>
          <w:tcPr>
            <w:tcW w:w="0" w:type="auto"/>
            <w:tcBorders>
              <w:top w:val="nil"/>
              <w:left w:val="single" w:sz="4" w:space="0" w:color="auto"/>
              <w:bottom w:val="single" w:sz="4" w:space="0" w:color="auto"/>
              <w:right w:val="single" w:sz="4" w:space="0" w:color="auto"/>
            </w:tcBorders>
            <w:vAlign w:val="bottom"/>
          </w:tcPr>
          <w:p w14:paraId="19AFA0F1" w14:textId="0C9F969E" w:rsidR="00396E95" w:rsidRPr="00C50862" w:rsidRDefault="00396E95" w:rsidP="00C50862">
            <w:pPr>
              <w:overflowPunct/>
              <w:autoSpaceDE/>
              <w:autoSpaceDN/>
              <w:adjustRightInd/>
              <w:spacing w:after="0"/>
              <w:textAlignment w:val="auto"/>
              <w:rPr>
                <w:rFonts w:ascii="Calibri" w:eastAsia="Times New Roman" w:hAnsi="Calibri" w:cs="Calibri"/>
                <w:color w:val="000000"/>
                <w:sz w:val="16"/>
                <w:szCs w:val="16"/>
                <w:lang w:val="en-SE" w:eastAsia="en-SE"/>
              </w:rPr>
            </w:pPr>
            <w:proofErr w:type="gramStart"/>
            <w:r w:rsidRPr="00C50862">
              <w:rPr>
                <w:rFonts w:ascii="Calibri" w:eastAsia="Times New Roman" w:hAnsi="Calibri" w:cs="Calibri"/>
                <w:b/>
                <w:bCs/>
                <w:color w:val="000000"/>
                <w:sz w:val="16"/>
                <w:szCs w:val="16"/>
                <w:lang w:val="en-SE" w:eastAsia="en-SE"/>
              </w:rPr>
              <w:t>Ceil(</w:t>
            </w:r>
            <w:proofErr w:type="gramEnd"/>
            <w:r w:rsidRPr="00C50862">
              <w:rPr>
                <w:rFonts w:ascii="Calibri" w:eastAsia="Times New Roman" w:hAnsi="Calibri" w:cs="Calibri"/>
                <w:b/>
                <w:bCs/>
                <w:color w:val="000000"/>
                <w:sz w:val="16"/>
                <w:szCs w:val="16"/>
                <w:lang w:val="en-SE" w:eastAsia="en-SE"/>
              </w:rPr>
              <w:t>Actual TA)</w:t>
            </w:r>
          </w:p>
        </w:tc>
        <w:tc>
          <w:tcPr>
            <w:tcW w:w="0" w:type="auto"/>
            <w:tcBorders>
              <w:top w:val="nil"/>
              <w:left w:val="nil"/>
              <w:bottom w:val="single" w:sz="4" w:space="0" w:color="auto"/>
              <w:right w:val="single" w:sz="4" w:space="0" w:color="auto"/>
            </w:tcBorders>
            <w:shd w:val="clear" w:color="auto" w:fill="auto"/>
            <w:noWrap/>
            <w:vAlign w:val="bottom"/>
            <w:hideMark/>
          </w:tcPr>
          <w:p w14:paraId="635459C2"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12</w:t>
            </w:r>
          </w:p>
        </w:tc>
        <w:tc>
          <w:tcPr>
            <w:tcW w:w="0" w:type="auto"/>
            <w:tcBorders>
              <w:top w:val="nil"/>
              <w:left w:val="nil"/>
              <w:bottom w:val="single" w:sz="4" w:space="0" w:color="auto"/>
              <w:right w:val="single" w:sz="4" w:space="0" w:color="auto"/>
            </w:tcBorders>
            <w:shd w:val="clear" w:color="auto" w:fill="auto"/>
            <w:noWrap/>
            <w:vAlign w:val="bottom"/>
            <w:hideMark/>
          </w:tcPr>
          <w:p w14:paraId="36044CEE"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13</w:t>
            </w:r>
          </w:p>
        </w:tc>
        <w:tc>
          <w:tcPr>
            <w:tcW w:w="0" w:type="auto"/>
            <w:tcBorders>
              <w:top w:val="nil"/>
              <w:left w:val="nil"/>
              <w:bottom w:val="single" w:sz="4" w:space="0" w:color="auto"/>
              <w:right w:val="single" w:sz="4" w:space="0" w:color="auto"/>
            </w:tcBorders>
            <w:shd w:val="clear" w:color="auto" w:fill="auto"/>
            <w:noWrap/>
            <w:vAlign w:val="bottom"/>
            <w:hideMark/>
          </w:tcPr>
          <w:p w14:paraId="5E081E0D"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13</w:t>
            </w:r>
          </w:p>
        </w:tc>
        <w:tc>
          <w:tcPr>
            <w:tcW w:w="0" w:type="auto"/>
            <w:tcBorders>
              <w:top w:val="nil"/>
              <w:left w:val="nil"/>
              <w:bottom w:val="single" w:sz="4" w:space="0" w:color="auto"/>
              <w:right w:val="single" w:sz="4" w:space="0" w:color="auto"/>
            </w:tcBorders>
            <w:shd w:val="clear" w:color="auto" w:fill="auto"/>
            <w:noWrap/>
            <w:vAlign w:val="bottom"/>
            <w:hideMark/>
          </w:tcPr>
          <w:p w14:paraId="7875BF85"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14</w:t>
            </w:r>
          </w:p>
        </w:tc>
        <w:tc>
          <w:tcPr>
            <w:tcW w:w="0" w:type="auto"/>
            <w:tcBorders>
              <w:top w:val="nil"/>
              <w:left w:val="nil"/>
              <w:bottom w:val="single" w:sz="4" w:space="0" w:color="auto"/>
              <w:right w:val="single" w:sz="4" w:space="0" w:color="auto"/>
            </w:tcBorders>
            <w:shd w:val="clear" w:color="auto" w:fill="auto"/>
            <w:noWrap/>
            <w:vAlign w:val="bottom"/>
            <w:hideMark/>
          </w:tcPr>
          <w:p w14:paraId="5841599C"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14</w:t>
            </w:r>
          </w:p>
        </w:tc>
        <w:tc>
          <w:tcPr>
            <w:tcW w:w="0" w:type="auto"/>
            <w:tcBorders>
              <w:top w:val="nil"/>
              <w:left w:val="nil"/>
              <w:bottom w:val="single" w:sz="4" w:space="0" w:color="auto"/>
              <w:right w:val="single" w:sz="4" w:space="0" w:color="auto"/>
            </w:tcBorders>
            <w:shd w:val="clear" w:color="auto" w:fill="auto"/>
            <w:noWrap/>
            <w:vAlign w:val="bottom"/>
            <w:hideMark/>
          </w:tcPr>
          <w:p w14:paraId="5E179F18"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15</w:t>
            </w:r>
          </w:p>
        </w:tc>
        <w:tc>
          <w:tcPr>
            <w:tcW w:w="0" w:type="auto"/>
            <w:tcBorders>
              <w:top w:val="nil"/>
              <w:left w:val="nil"/>
              <w:bottom w:val="single" w:sz="4" w:space="0" w:color="auto"/>
              <w:right w:val="single" w:sz="4" w:space="0" w:color="auto"/>
            </w:tcBorders>
            <w:shd w:val="clear" w:color="auto" w:fill="auto"/>
            <w:noWrap/>
            <w:vAlign w:val="bottom"/>
            <w:hideMark/>
          </w:tcPr>
          <w:p w14:paraId="4B3F4B5D"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15</w:t>
            </w:r>
          </w:p>
        </w:tc>
        <w:tc>
          <w:tcPr>
            <w:tcW w:w="0" w:type="auto"/>
            <w:tcBorders>
              <w:top w:val="nil"/>
              <w:left w:val="nil"/>
              <w:bottom w:val="single" w:sz="4" w:space="0" w:color="auto"/>
              <w:right w:val="single" w:sz="4" w:space="0" w:color="auto"/>
            </w:tcBorders>
            <w:shd w:val="clear" w:color="auto" w:fill="auto"/>
            <w:noWrap/>
            <w:vAlign w:val="bottom"/>
            <w:hideMark/>
          </w:tcPr>
          <w:p w14:paraId="563AFAFC"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16</w:t>
            </w:r>
          </w:p>
        </w:tc>
        <w:tc>
          <w:tcPr>
            <w:tcW w:w="0" w:type="auto"/>
            <w:tcBorders>
              <w:top w:val="nil"/>
              <w:left w:val="nil"/>
              <w:bottom w:val="single" w:sz="4" w:space="0" w:color="auto"/>
              <w:right w:val="single" w:sz="4" w:space="0" w:color="auto"/>
            </w:tcBorders>
            <w:shd w:val="clear" w:color="auto" w:fill="auto"/>
            <w:noWrap/>
            <w:vAlign w:val="bottom"/>
            <w:hideMark/>
          </w:tcPr>
          <w:p w14:paraId="2FBB8B56"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16</w:t>
            </w:r>
          </w:p>
        </w:tc>
        <w:tc>
          <w:tcPr>
            <w:tcW w:w="0" w:type="auto"/>
            <w:tcBorders>
              <w:top w:val="nil"/>
              <w:left w:val="nil"/>
              <w:bottom w:val="single" w:sz="4" w:space="0" w:color="auto"/>
              <w:right w:val="single" w:sz="4" w:space="0" w:color="auto"/>
            </w:tcBorders>
            <w:shd w:val="clear" w:color="auto" w:fill="auto"/>
            <w:noWrap/>
            <w:vAlign w:val="bottom"/>
            <w:hideMark/>
          </w:tcPr>
          <w:p w14:paraId="48DD2A66"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17</w:t>
            </w:r>
          </w:p>
        </w:tc>
        <w:tc>
          <w:tcPr>
            <w:tcW w:w="0" w:type="auto"/>
            <w:tcBorders>
              <w:top w:val="nil"/>
              <w:left w:val="nil"/>
              <w:bottom w:val="single" w:sz="4" w:space="0" w:color="auto"/>
              <w:right w:val="single" w:sz="4" w:space="0" w:color="auto"/>
            </w:tcBorders>
            <w:shd w:val="clear" w:color="auto" w:fill="auto"/>
            <w:noWrap/>
            <w:vAlign w:val="bottom"/>
            <w:hideMark/>
          </w:tcPr>
          <w:p w14:paraId="67B061D2"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17</w:t>
            </w:r>
          </w:p>
        </w:tc>
        <w:tc>
          <w:tcPr>
            <w:tcW w:w="0" w:type="auto"/>
            <w:tcBorders>
              <w:top w:val="nil"/>
              <w:left w:val="nil"/>
              <w:bottom w:val="single" w:sz="4" w:space="0" w:color="auto"/>
              <w:right w:val="single" w:sz="4" w:space="0" w:color="auto"/>
            </w:tcBorders>
            <w:shd w:val="clear" w:color="auto" w:fill="auto"/>
            <w:noWrap/>
            <w:vAlign w:val="bottom"/>
            <w:hideMark/>
          </w:tcPr>
          <w:p w14:paraId="74A59C2A"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18</w:t>
            </w:r>
          </w:p>
        </w:tc>
        <w:tc>
          <w:tcPr>
            <w:tcW w:w="0" w:type="auto"/>
            <w:tcBorders>
              <w:top w:val="nil"/>
              <w:left w:val="nil"/>
              <w:bottom w:val="single" w:sz="4" w:space="0" w:color="auto"/>
              <w:right w:val="single" w:sz="4" w:space="0" w:color="auto"/>
            </w:tcBorders>
            <w:shd w:val="clear" w:color="auto" w:fill="auto"/>
            <w:noWrap/>
            <w:vAlign w:val="bottom"/>
            <w:hideMark/>
          </w:tcPr>
          <w:p w14:paraId="1064E029"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18</w:t>
            </w:r>
          </w:p>
        </w:tc>
        <w:tc>
          <w:tcPr>
            <w:tcW w:w="0" w:type="auto"/>
            <w:tcBorders>
              <w:top w:val="nil"/>
              <w:left w:val="nil"/>
              <w:bottom w:val="single" w:sz="4" w:space="0" w:color="auto"/>
              <w:right w:val="single" w:sz="4" w:space="0" w:color="auto"/>
            </w:tcBorders>
            <w:shd w:val="clear" w:color="auto" w:fill="auto"/>
            <w:noWrap/>
            <w:vAlign w:val="bottom"/>
            <w:hideMark/>
          </w:tcPr>
          <w:p w14:paraId="08F843C3"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19</w:t>
            </w:r>
          </w:p>
        </w:tc>
        <w:tc>
          <w:tcPr>
            <w:tcW w:w="0" w:type="auto"/>
            <w:tcBorders>
              <w:top w:val="nil"/>
              <w:left w:val="nil"/>
              <w:bottom w:val="single" w:sz="4" w:space="0" w:color="auto"/>
              <w:right w:val="single" w:sz="4" w:space="0" w:color="auto"/>
            </w:tcBorders>
            <w:shd w:val="clear" w:color="auto" w:fill="auto"/>
            <w:noWrap/>
            <w:vAlign w:val="bottom"/>
            <w:hideMark/>
          </w:tcPr>
          <w:p w14:paraId="374C5287"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19</w:t>
            </w:r>
          </w:p>
        </w:tc>
        <w:tc>
          <w:tcPr>
            <w:tcW w:w="0" w:type="auto"/>
            <w:tcBorders>
              <w:top w:val="nil"/>
              <w:left w:val="nil"/>
              <w:bottom w:val="single" w:sz="4" w:space="0" w:color="auto"/>
              <w:right w:val="single" w:sz="4" w:space="0" w:color="auto"/>
            </w:tcBorders>
            <w:shd w:val="clear" w:color="auto" w:fill="auto"/>
            <w:noWrap/>
            <w:vAlign w:val="bottom"/>
            <w:hideMark/>
          </w:tcPr>
          <w:p w14:paraId="0606D1D9"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20</w:t>
            </w:r>
          </w:p>
        </w:tc>
        <w:tc>
          <w:tcPr>
            <w:tcW w:w="0" w:type="auto"/>
            <w:tcBorders>
              <w:top w:val="nil"/>
              <w:left w:val="nil"/>
              <w:bottom w:val="single" w:sz="4" w:space="0" w:color="auto"/>
              <w:right w:val="single" w:sz="4" w:space="0" w:color="auto"/>
            </w:tcBorders>
            <w:shd w:val="clear" w:color="auto" w:fill="auto"/>
            <w:noWrap/>
            <w:vAlign w:val="bottom"/>
            <w:hideMark/>
          </w:tcPr>
          <w:p w14:paraId="4EAD2C47"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20</w:t>
            </w:r>
          </w:p>
        </w:tc>
      </w:tr>
    </w:tbl>
    <w:p w14:paraId="716031BD" w14:textId="58821C06" w:rsidR="002D68B1" w:rsidRDefault="005B5E2D" w:rsidP="00231BDE">
      <w:pPr>
        <w:spacing w:before="240"/>
        <w:jc w:val="both"/>
      </w:pPr>
      <w:r>
        <w:lastRenderedPageBreak/>
        <w:t xml:space="preserve">If the granularity of the TA </w:t>
      </w:r>
      <w:r w:rsidR="002D68B1">
        <w:t xml:space="preserve">report </w:t>
      </w:r>
      <w:r>
        <w:t>were re-designed to be finer</w:t>
      </w:r>
      <w:r w:rsidR="00406514">
        <w:t xml:space="preserve"> (e.g., half a slot</w:t>
      </w:r>
      <w:r w:rsidR="00D439D3">
        <w:t xml:space="preserve"> as in Table 3</w:t>
      </w:r>
      <w:r w:rsidR="00406514">
        <w:t>)</w:t>
      </w:r>
      <w:r>
        <w:t xml:space="preserve">, </w:t>
      </w:r>
      <w:r w:rsidR="002D68B1">
        <w:t>the potential gains would have to be quantified with respect to the legacy TA report granularity</w:t>
      </w:r>
      <w:r w:rsidR="00096AE5">
        <w:t xml:space="preserve"> (</w:t>
      </w:r>
      <w:r w:rsidR="00B75FF1">
        <w:t xml:space="preserve">e.g., </w:t>
      </w:r>
      <w:r w:rsidR="002D68B1">
        <w:t xml:space="preserve">both using the legacy </w:t>
      </w:r>
      <w:r w:rsidR="002D68B1" w:rsidRPr="00B75FF1">
        <w:rPr>
          <w:i/>
          <w:iCs/>
        </w:rPr>
        <w:t>offsetThresholdTA</w:t>
      </w:r>
      <w:r w:rsidR="002D68B1">
        <w:t xml:space="preserve"> configurations</w:t>
      </w:r>
      <w:r w:rsidR="00096AE5">
        <w:t>)</w:t>
      </w:r>
      <w:r w:rsidR="002D68B1">
        <w:t>. Moreover,</w:t>
      </w:r>
      <w:r w:rsidR="00E75BFB">
        <w:t xml:space="preserve"> the impact on the </w:t>
      </w:r>
      <w:r w:rsidR="00E75BFB" w:rsidRPr="00E75BFB">
        <w:t>Timing Advance Report MAC CE</w:t>
      </w:r>
      <w:r w:rsidR="00E75BFB">
        <w:t xml:space="preserve"> as defined in [</w:t>
      </w:r>
      <w:r w:rsidR="00B75FF1">
        <w:t>4</w:t>
      </w:r>
      <w:r w:rsidR="00E75BFB">
        <w:t>], derived from the finer granularity should be investigated.</w:t>
      </w:r>
    </w:p>
    <w:p w14:paraId="6F060AE3" w14:textId="5B037792" w:rsidR="0093767E" w:rsidRDefault="0093767E" w:rsidP="0093767E">
      <w:pPr>
        <w:spacing w:before="120"/>
        <w:jc w:val="both"/>
      </w:pPr>
      <w:r w:rsidRPr="00CC0F7F">
        <w:rPr>
          <w:b/>
          <w:bCs/>
          <w:sz w:val="16"/>
          <w:szCs w:val="16"/>
        </w:rPr>
        <w:t xml:space="preserve">Table </w:t>
      </w:r>
      <w:r>
        <w:rPr>
          <w:b/>
          <w:bCs/>
          <w:sz w:val="16"/>
          <w:szCs w:val="16"/>
        </w:rPr>
        <w:t>3</w:t>
      </w:r>
      <w:r w:rsidRPr="00CC0F7F">
        <w:rPr>
          <w:b/>
          <w:bCs/>
          <w:sz w:val="16"/>
          <w:szCs w:val="16"/>
        </w:rPr>
        <w:t xml:space="preserve"> </w:t>
      </w:r>
      <w:r>
        <w:rPr>
          <w:b/>
          <w:bCs/>
          <w:sz w:val="16"/>
          <w:szCs w:val="16"/>
        </w:rPr>
        <w:t xml:space="preserve">Example of </w:t>
      </w:r>
      <w:r w:rsidRPr="00CC0F7F">
        <w:rPr>
          <w:b/>
          <w:bCs/>
          <w:sz w:val="16"/>
          <w:szCs w:val="16"/>
        </w:rPr>
        <w:t>TA report</w:t>
      </w:r>
      <w:r>
        <w:rPr>
          <w:b/>
          <w:bCs/>
          <w:sz w:val="16"/>
          <w:szCs w:val="16"/>
        </w:rPr>
        <w:t xml:space="preserve"> with a finer granularity of 0.5 ms, when </w:t>
      </w:r>
      <w:r w:rsidRPr="00396E95">
        <w:rPr>
          <w:b/>
          <w:bCs/>
          <w:sz w:val="16"/>
          <w:szCs w:val="16"/>
        </w:rPr>
        <w:t xml:space="preserve">offsetThresholdTA is equal to 0.5 </w:t>
      </w:r>
      <w:proofErr w:type="gramStart"/>
      <w:r w:rsidRPr="00396E95">
        <w:rPr>
          <w:b/>
          <w:bCs/>
          <w:sz w:val="16"/>
          <w:szCs w:val="16"/>
        </w:rPr>
        <w:t>ms</w:t>
      </w:r>
      <w:proofErr w:type="gramEnd"/>
    </w:p>
    <w:tbl>
      <w:tblPr>
        <w:tblW w:w="0" w:type="auto"/>
        <w:tblLook w:val="04A0" w:firstRow="1" w:lastRow="0" w:firstColumn="1" w:lastColumn="0" w:noHBand="0" w:noVBand="1"/>
      </w:tblPr>
      <w:tblGrid>
        <w:gridCol w:w="1352"/>
        <w:gridCol w:w="429"/>
        <w:gridCol w:w="429"/>
        <w:gridCol w:w="429"/>
        <w:gridCol w:w="429"/>
        <w:gridCol w:w="429"/>
        <w:gridCol w:w="429"/>
        <w:gridCol w:w="429"/>
        <w:gridCol w:w="429"/>
        <w:gridCol w:w="429"/>
        <w:gridCol w:w="368"/>
        <w:gridCol w:w="429"/>
        <w:gridCol w:w="429"/>
        <w:gridCol w:w="429"/>
        <w:gridCol w:w="429"/>
        <w:gridCol w:w="429"/>
        <w:gridCol w:w="490"/>
        <w:gridCol w:w="490"/>
        <w:gridCol w:w="490"/>
        <w:gridCol w:w="323"/>
      </w:tblGrid>
      <w:tr w:rsidR="0093767E" w:rsidRPr="00C50862" w14:paraId="5B263DD9" w14:textId="77777777" w:rsidTr="00F73EE0">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DCA086" w14:textId="77777777" w:rsidR="0093767E" w:rsidRPr="00C50862" w:rsidRDefault="0093767E" w:rsidP="00F73EE0">
            <w:pPr>
              <w:overflowPunct/>
              <w:autoSpaceDE/>
              <w:autoSpaceDN/>
              <w:adjustRightInd/>
              <w:spacing w:after="0"/>
              <w:textAlignment w:val="auto"/>
              <w:rPr>
                <w:rFonts w:ascii="Calibri" w:eastAsia="Times New Roman" w:hAnsi="Calibri" w:cs="Calibri"/>
                <w:b/>
                <w:bCs/>
                <w:color w:val="000000"/>
                <w:sz w:val="16"/>
                <w:szCs w:val="16"/>
                <w:lang w:val="en-SE" w:eastAsia="en-SE"/>
              </w:rPr>
            </w:pPr>
            <w:r w:rsidRPr="00C50862">
              <w:rPr>
                <w:rFonts w:ascii="Calibri" w:eastAsia="Times New Roman" w:hAnsi="Calibri" w:cs="Calibri"/>
                <w:b/>
                <w:bCs/>
                <w:color w:val="000000"/>
                <w:sz w:val="16"/>
                <w:szCs w:val="16"/>
                <w:lang w:val="en-SE" w:eastAsia="en-SE"/>
              </w:rPr>
              <w:t>Actual TA (ms)</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C070A7A"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2,51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5299CFA"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3,02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877CE35"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3,53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72E8140"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4,04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E213E5A"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4,55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C61F530"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5,06</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507FAE5"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5,57</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E30EF78"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6,08</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65FA4FC"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6,59</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E4941F2"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7,1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B73B80E"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7,61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168D471"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8,12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DAAC77F"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8,63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BB421CF"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9,14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881F7C3"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9,65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D0ACD75"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10,16</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278BE45"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10,67</w:t>
            </w:r>
          </w:p>
        </w:tc>
        <w:tc>
          <w:tcPr>
            <w:tcW w:w="0" w:type="auto"/>
            <w:tcBorders>
              <w:top w:val="single" w:sz="4" w:space="0" w:color="auto"/>
              <w:left w:val="nil"/>
              <w:bottom w:val="single" w:sz="4" w:space="0" w:color="auto"/>
              <w:right w:val="single" w:sz="4" w:space="0" w:color="auto"/>
            </w:tcBorders>
            <w:vAlign w:val="bottom"/>
          </w:tcPr>
          <w:p w14:paraId="2D2842D2"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11,18</w:t>
            </w:r>
          </w:p>
        </w:tc>
        <w:tc>
          <w:tcPr>
            <w:tcW w:w="323" w:type="dxa"/>
            <w:vMerge w:val="restart"/>
            <w:tcBorders>
              <w:left w:val="single" w:sz="4" w:space="0" w:color="auto"/>
            </w:tcBorders>
          </w:tcPr>
          <w:p w14:paraId="7C983F63" w14:textId="77777777" w:rsidR="0093767E" w:rsidRDefault="0093767E" w:rsidP="00F73EE0">
            <w:pPr>
              <w:overflowPunct/>
              <w:autoSpaceDE/>
              <w:autoSpaceDN/>
              <w:adjustRightInd/>
              <w:spacing w:after="0"/>
              <w:textAlignment w:val="auto"/>
              <w:rPr>
                <w:rFonts w:ascii="Calibri" w:eastAsia="Times New Roman" w:hAnsi="Calibri" w:cs="Calibri"/>
                <w:color w:val="000000"/>
                <w:sz w:val="14"/>
                <w:szCs w:val="14"/>
                <w:lang w:val="en-SE" w:eastAsia="en-SE"/>
              </w:rPr>
            </w:pPr>
          </w:p>
          <w:p w14:paraId="77C4B5A4" w14:textId="77777777" w:rsidR="0093767E" w:rsidRPr="00C50862" w:rsidRDefault="0093767E" w:rsidP="00F73EE0">
            <w:pPr>
              <w:overflowPunct/>
              <w:autoSpaceDE/>
              <w:autoSpaceDN/>
              <w:adjustRightInd/>
              <w:spacing w:after="0"/>
              <w:textAlignment w:val="auto"/>
              <w:rPr>
                <w:rFonts w:ascii="Calibri" w:eastAsia="Times New Roman" w:hAnsi="Calibri" w:cs="Calibri"/>
                <w:color w:val="000000"/>
                <w:sz w:val="14"/>
                <w:szCs w:val="14"/>
                <w:lang w:val="en-SE" w:eastAsia="en-SE"/>
              </w:rPr>
            </w:pPr>
            <w:r>
              <w:rPr>
                <w:rFonts w:ascii="Calibri" w:eastAsia="Times New Roman" w:hAnsi="Calibri" w:cs="Calibri"/>
                <w:color w:val="000000"/>
                <w:sz w:val="14"/>
                <w:szCs w:val="14"/>
                <w:lang w:val="en-SE" w:eastAsia="en-SE"/>
              </w:rPr>
              <w:t>...</w:t>
            </w:r>
          </w:p>
          <w:p w14:paraId="50795E5F" w14:textId="77777777" w:rsidR="0093767E" w:rsidRPr="00C50862" w:rsidRDefault="0093767E" w:rsidP="00F73EE0">
            <w:pPr>
              <w:spacing w:after="0"/>
              <w:rPr>
                <w:rFonts w:ascii="Calibri" w:eastAsia="Times New Roman" w:hAnsi="Calibri" w:cs="Calibri"/>
                <w:color w:val="000000"/>
                <w:sz w:val="14"/>
                <w:szCs w:val="14"/>
                <w:lang w:val="en-SE" w:eastAsia="en-SE"/>
              </w:rPr>
            </w:pPr>
          </w:p>
        </w:tc>
      </w:tr>
      <w:tr w:rsidR="0093767E" w:rsidRPr="00C50862" w14:paraId="6EF2421F" w14:textId="77777777" w:rsidTr="00F73EE0">
        <w:trPr>
          <w:trHeight w:val="29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51F97C7" w14:textId="103D1258" w:rsidR="0093767E" w:rsidRPr="00C50862" w:rsidRDefault="00DA005A" w:rsidP="00F73EE0">
            <w:pPr>
              <w:overflowPunct/>
              <w:autoSpaceDE/>
              <w:autoSpaceDN/>
              <w:adjustRightInd/>
              <w:spacing w:after="0"/>
              <w:textAlignment w:val="auto"/>
              <w:rPr>
                <w:rFonts w:ascii="Calibri" w:eastAsia="Times New Roman" w:hAnsi="Calibri" w:cs="Calibri"/>
                <w:b/>
                <w:bCs/>
                <w:color w:val="000000"/>
                <w:sz w:val="16"/>
                <w:szCs w:val="16"/>
                <w:lang w:val="en-SE" w:eastAsia="en-SE"/>
              </w:rPr>
            </w:pPr>
            <w:r w:rsidRPr="00DA005A">
              <w:rPr>
                <w:rFonts w:ascii="Calibri" w:eastAsia="Times New Roman" w:hAnsi="Calibri" w:cs="Calibri"/>
                <w:b/>
                <w:bCs/>
                <w:color w:val="000000"/>
                <w:sz w:val="14"/>
                <w:szCs w:val="14"/>
                <w:lang w:val="en-SE" w:eastAsia="en-SE"/>
              </w:rPr>
              <w:t>Half-</w:t>
            </w:r>
            <w:proofErr w:type="gramStart"/>
            <w:r w:rsidR="0093767E" w:rsidRPr="00DA005A">
              <w:rPr>
                <w:rFonts w:ascii="Calibri" w:eastAsia="Times New Roman" w:hAnsi="Calibri" w:cs="Calibri"/>
                <w:b/>
                <w:bCs/>
                <w:color w:val="000000"/>
                <w:sz w:val="14"/>
                <w:szCs w:val="14"/>
                <w:lang w:val="en-SE" w:eastAsia="en-SE"/>
              </w:rPr>
              <w:t>Ceil(</w:t>
            </w:r>
            <w:proofErr w:type="gramEnd"/>
            <w:r w:rsidR="0093767E" w:rsidRPr="00DA005A">
              <w:rPr>
                <w:rFonts w:ascii="Calibri" w:eastAsia="Times New Roman" w:hAnsi="Calibri" w:cs="Calibri"/>
                <w:b/>
                <w:bCs/>
                <w:color w:val="000000"/>
                <w:sz w:val="14"/>
                <w:szCs w:val="14"/>
                <w:lang w:val="en-SE" w:eastAsia="en-SE"/>
              </w:rPr>
              <w:t>Actual TA)</w:t>
            </w:r>
          </w:p>
        </w:tc>
        <w:tc>
          <w:tcPr>
            <w:tcW w:w="0" w:type="auto"/>
            <w:tcBorders>
              <w:top w:val="nil"/>
              <w:left w:val="nil"/>
              <w:bottom w:val="single" w:sz="4" w:space="0" w:color="auto"/>
              <w:right w:val="single" w:sz="4" w:space="0" w:color="auto"/>
            </w:tcBorders>
            <w:shd w:val="clear" w:color="auto" w:fill="auto"/>
            <w:noWrap/>
            <w:vAlign w:val="bottom"/>
            <w:hideMark/>
          </w:tcPr>
          <w:p w14:paraId="080EA75B"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3</w:t>
            </w:r>
          </w:p>
        </w:tc>
        <w:tc>
          <w:tcPr>
            <w:tcW w:w="0" w:type="auto"/>
            <w:tcBorders>
              <w:top w:val="nil"/>
              <w:left w:val="nil"/>
              <w:bottom w:val="single" w:sz="4" w:space="0" w:color="auto"/>
              <w:right w:val="single" w:sz="4" w:space="0" w:color="auto"/>
            </w:tcBorders>
            <w:shd w:val="clear" w:color="auto" w:fill="auto"/>
            <w:noWrap/>
            <w:vAlign w:val="bottom"/>
            <w:hideMark/>
          </w:tcPr>
          <w:p w14:paraId="3536FD6A" w14:textId="37012979" w:rsidR="0093767E" w:rsidRPr="00396E95" w:rsidRDefault="00BB2AC6"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Pr>
                <w:rFonts w:ascii="Calibri" w:eastAsia="Times New Roman" w:hAnsi="Calibri" w:cs="Calibri"/>
                <w:color w:val="000000"/>
                <w:sz w:val="12"/>
                <w:szCs w:val="12"/>
                <w:lang w:val="en-SE" w:eastAsia="en-SE"/>
              </w:rPr>
              <w:t>3,5</w:t>
            </w:r>
          </w:p>
        </w:tc>
        <w:tc>
          <w:tcPr>
            <w:tcW w:w="0" w:type="auto"/>
            <w:tcBorders>
              <w:top w:val="nil"/>
              <w:left w:val="nil"/>
              <w:bottom w:val="single" w:sz="4" w:space="0" w:color="auto"/>
              <w:right w:val="single" w:sz="4" w:space="0" w:color="auto"/>
            </w:tcBorders>
            <w:shd w:val="clear" w:color="auto" w:fill="auto"/>
            <w:noWrap/>
            <w:vAlign w:val="bottom"/>
            <w:hideMark/>
          </w:tcPr>
          <w:p w14:paraId="19A49D8F"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4</w:t>
            </w:r>
          </w:p>
        </w:tc>
        <w:tc>
          <w:tcPr>
            <w:tcW w:w="0" w:type="auto"/>
            <w:tcBorders>
              <w:top w:val="nil"/>
              <w:left w:val="nil"/>
              <w:bottom w:val="single" w:sz="4" w:space="0" w:color="auto"/>
              <w:right w:val="single" w:sz="4" w:space="0" w:color="auto"/>
            </w:tcBorders>
            <w:shd w:val="clear" w:color="auto" w:fill="auto"/>
            <w:noWrap/>
            <w:vAlign w:val="bottom"/>
            <w:hideMark/>
          </w:tcPr>
          <w:p w14:paraId="5B3D2674" w14:textId="3078284F" w:rsidR="0093767E" w:rsidRPr="00396E95" w:rsidRDefault="00BB2AC6"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Pr>
                <w:rFonts w:ascii="Calibri" w:eastAsia="Times New Roman" w:hAnsi="Calibri" w:cs="Calibri"/>
                <w:color w:val="000000"/>
                <w:sz w:val="12"/>
                <w:szCs w:val="12"/>
                <w:lang w:val="en-SE" w:eastAsia="en-SE"/>
              </w:rPr>
              <w:t>4,</w:t>
            </w:r>
            <w:r w:rsidR="0093767E" w:rsidRPr="00396E95">
              <w:rPr>
                <w:rFonts w:ascii="Calibri" w:eastAsia="Times New Roman" w:hAnsi="Calibri" w:cs="Calibri"/>
                <w:color w:val="000000"/>
                <w:sz w:val="12"/>
                <w:szCs w:val="12"/>
                <w:lang w:val="en-SE" w:eastAsia="en-SE"/>
              </w:rPr>
              <w:t>5</w:t>
            </w:r>
          </w:p>
        </w:tc>
        <w:tc>
          <w:tcPr>
            <w:tcW w:w="0" w:type="auto"/>
            <w:tcBorders>
              <w:top w:val="nil"/>
              <w:left w:val="nil"/>
              <w:bottom w:val="single" w:sz="4" w:space="0" w:color="auto"/>
              <w:right w:val="single" w:sz="4" w:space="0" w:color="auto"/>
            </w:tcBorders>
            <w:shd w:val="clear" w:color="auto" w:fill="auto"/>
            <w:noWrap/>
            <w:vAlign w:val="bottom"/>
            <w:hideMark/>
          </w:tcPr>
          <w:p w14:paraId="53F9101F"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5</w:t>
            </w:r>
          </w:p>
        </w:tc>
        <w:tc>
          <w:tcPr>
            <w:tcW w:w="0" w:type="auto"/>
            <w:tcBorders>
              <w:top w:val="nil"/>
              <w:left w:val="nil"/>
              <w:bottom w:val="single" w:sz="4" w:space="0" w:color="auto"/>
              <w:right w:val="single" w:sz="4" w:space="0" w:color="auto"/>
            </w:tcBorders>
            <w:shd w:val="clear" w:color="auto" w:fill="auto"/>
            <w:noWrap/>
            <w:vAlign w:val="bottom"/>
            <w:hideMark/>
          </w:tcPr>
          <w:p w14:paraId="14EC6941" w14:textId="620EBC23" w:rsidR="0093767E" w:rsidRPr="00396E95" w:rsidRDefault="00BB2AC6"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Pr>
                <w:rFonts w:ascii="Calibri" w:eastAsia="Times New Roman" w:hAnsi="Calibri" w:cs="Calibri"/>
                <w:color w:val="000000"/>
                <w:sz w:val="12"/>
                <w:szCs w:val="12"/>
                <w:lang w:val="en-SE" w:eastAsia="en-SE"/>
              </w:rPr>
              <w:t>5,5</w:t>
            </w:r>
          </w:p>
        </w:tc>
        <w:tc>
          <w:tcPr>
            <w:tcW w:w="0" w:type="auto"/>
            <w:tcBorders>
              <w:top w:val="nil"/>
              <w:left w:val="nil"/>
              <w:bottom w:val="single" w:sz="4" w:space="0" w:color="auto"/>
              <w:right w:val="single" w:sz="4" w:space="0" w:color="auto"/>
            </w:tcBorders>
            <w:shd w:val="clear" w:color="auto" w:fill="auto"/>
            <w:noWrap/>
            <w:vAlign w:val="bottom"/>
            <w:hideMark/>
          </w:tcPr>
          <w:p w14:paraId="4C8E9CFB"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6</w:t>
            </w:r>
          </w:p>
        </w:tc>
        <w:tc>
          <w:tcPr>
            <w:tcW w:w="0" w:type="auto"/>
            <w:tcBorders>
              <w:top w:val="nil"/>
              <w:left w:val="nil"/>
              <w:bottom w:val="single" w:sz="4" w:space="0" w:color="auto"/>
              <w:right w:val="single" w:sz="4" w:space="0" w:color="auto"/>
            </w:tcBorders>
            <w:shd w:val="clear" w:color="auto" w:fill="auto"/>
            <w:noWrap/>
            <w:vAlign w:val="bottom"/>
            <w:hideMark/>
          </w:tcPr>
          <w:p w14:paraId="16293622" w14:textId="062893DA" w:rsidR="0093767E" w:rsidRPr="00396E95" w:rsidRDefault="00BB2AC6"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Pr>
                <w:rFonts w:ascii="Calibri" w:eastAsia="Times New Roman" w:hAnsi="Calibri" w:cs="Calibri"/>
                <w:color w:val="000000"/>
                <w:sz w:val="12"/>
                <w:szCs w:val="12"/>
                <w:lang w:val="en-SE" w:eastAsia="en-SE"/>
              </w:rPr>
              <w:t>6,5</w:t>
            </w:r>
          </w:p>
        </w:tc>
        <w:tc>
          <w:tcPr>
            <w:tcW w:w="0" w:type="auto"/>
            <w:tcBorders>
              <w:top w:val="nil"/>
              <w:left w:val="nil"/>
              <w:bottom w:val="single" w:sz="4" w:space="0" w:color="auto"/>
              <w:right w:val="single" w:sz="4" w:space="0" w:color="auto"/>
            </w:tcBorders>
            <w:shd w:val="clear" w:color="auto" w:fill="auto"/>
            <w:noWrap/>
            <w:vAlign w:val="bottom"/>
            <w:hideMark/>
          </w:tcPr>
          <w:p w14:paraId="460E6DE0"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7</w:t>
            </w:r>
          </w:p>
        </w:tc>
        <w:tc>
          <w:tcPr>
            <w:tcW w:w="0" w:type="auto"/>
            <w:tcBorders>
              <w:top w:val="nil"/>
              <w:left w:val="nil"/>
              <w:bottom w:val="single" w:sz="4" w:space="0" w:color="auto"/>
              <w:right w:val="single" w:sz="4" w:space="0" w:color="auto"/>
            </w:tcBorders>
            <w:shd w:val="clear" w:color="auto" w:fill="auto"/>
            <w:noWrap/>
            <w:vAlign w:val="bottom"/>
            <w:hideMark/>
          </w:tcPr>
          <w:p w14:paraId="3299F4B4" w14:textId="2DD5104B" w:rsidR="0093767E" w:rsidRPr="00396E95" w:rsidRDefault="00BB2AC6"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Pr>
                <w:rFonts w:ascii="Calibri" w:eastAsia="Times New Roman" w:hAnsi="Calibri" w:cs="Calibri"/>
                <w:color w:val="000000"/>
                <w:sz w:val="12"/>
                <w:szCs w:val="12"/>
                <w:lang w:val="en-SE" w:eastAsia="en-SE"/>
              </w:rPr>
              <w:t>7,5</w:t>
            </w:r>
          </w:p>
        </w:tc>
        <w:tc>
          <w:tcPr>
            <w:tcW w:w="0" w:type="auto"/>
            <w:tcBorders>
              <w:top w:val="nil"/>
              <w:left w:val="nil"/>
              <w:bottom w:val="single" w:sz="4" w:space="0" w:color="auto"/>
              <w:right w:val="single" w:sz="4" w:space="0" w:color="auto"/>
            </w:tcBorders>
            <w:shd w:val="clear" w:color="auto" w:fill="auto"/>
            <w:noWrap/>
            <w:vAlign w:val="bottom"/>
            <w:hideMark/>
          </w:tcPr>
          <w:p w14:paraId="574D7E6C"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8</w:t>
            </w:r>
          </w:p>
        </w:tc>
        <w:tc>
          <w:tcPr>
            <w:tcW w:w="0" w:type="auto"/>
            <w:tcBorders>
              <w:top w:val="nil"/>
              <w:left w:val="nil"/>
              <w:bottom w:val="single" w:sz="4" w:space="0" w:color="auto"/>
              <w:right w:val="single" w:sz="4" w:space="0" w:color="auto"/>
            </w:tcBorders>
            <w:shd w:val="clear" w:color="auto" w:fill="auto"/>
            <w:noWrap/>
            <w:vAlign w:val="bottom"/>
            <w:hideMark/>
          </w:tcPr>
          <w:p w14:paraId="52F7D7B0" w14:textId="5CC58749" w:rsidR="0093767E" w:rsidRPr="00396E95" w:rsidRDefault="00BB2AC6"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Pr>
                <w:rFonts w:ascii="Calibri" w:eastAsia="Times New Roman" w:hAnsi="Calibri" w:cs="Calibri"/>
                <w:color w:val="000000"/>
                <w:sz w:val="12"/>
                <w:szCs w:val="12"/>
                <w:lang w:val="en-SE" w:eastAsia="en-SE"/>
              </w:rPr>
              <w:t>8,5</w:t>
            </w:r>
          </w:p>
        </w:tc>
        <w:tc>
          <w:tcPr>
            <w:tcW w:w="0" w:type="auto"/>
            <w:tcBorders>
              <w:top w:val="nil"/>
              <w:left w:val="nil"/>
              <w:bottom w:val="single" w:sz="4" w:space="0" w:color="auto"/>
              <w:right w:val="single" w:sz="4" w:space="0" w:color="auto"/>
            </w:tcBorders>
            <w:shd w:val="clear" w:color="auto" w:fill="auto"/>
            <w:noWrap/>
            <w:vAlign w:val="bottom"/>
            <w:hideMark/>
          </w:tcPr>
          <w:p w14:paraId="091A6EB5"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9</w:t>
            </w:r>
          </w:p>
        </w:tc>
        <w:tc>
          <w:tcPr>
            <w:tcW w:w="0" w:type="auto"/>
            <w:tcBorders>
              <w:top w:val="nil"/>
              <w:left w:val="nil"/>
              <w:bottom w:val="single" w:sz="4" w:space="0" w:color="auto"/>
              <w:right w:val="single" w:sz="4" w:space="0" w:color="auto"/>
            </w:tcBorders>
            <w:shd w:val="clear" w:color="auto" w:fill="auto"/>
            <w:noWrap/>
            <w:vAlign w:val="bottom"/>
            <w:hideMark/>
          </w:tcPr>
          <w:p w14:paraId="5615BB38" w14:textId="67BAB8E2" w:rsidR="0093767E" w:rsidRPr="00396E95" w:rsidRDefault="00BB2AC6"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Pr>
                <w:rFonts w:ascii="Calibri" w:eastAsia="Times New Roman" w:hAnsi="Calibri" w:cs="Calibri"/>
                <w:color w:val="000000"/>
                <w:sz w:val="12"/>
                <w:szCs w:val="12"/>
                <w:lang w:val="en-SE" w:eastAsia="en-SE"/>
              </w:rPr>
              <w:t>9,5</w:t>
            </w:r>
          </w:p>
        </w:tc>
        <w:tc>
          <w:tcPr>
            <w:tcW w:w="0" w:type="auto"/>
            <w:tcBorders>
              <w:top w:val="nil"/>
              <w:left w:val="nil"/>
              <w:bottom w:val="single" w:sz="4" w:space="0" w:color="auto"/>
              <w:right w:val="single" w:sz="4" w:space="0" w:color="auto"/>
            </w:tcBorders>
            <w:shd w:val="clear" w:color="auto" w:fill="auto"/>
            <w:noWrap/>
            <w:vAlign w:val="bottom"/>
            <w:hideMark/>
          </w:tcPr>
          <w:p w14:paraId="1ABC264B"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10</w:t>
            </w:r>
          </w:p>
        </w:tc>
        <w:tc>
          <w:tcPr>
            <w:tcW w:w="0" w:type="auto"/>
            <w:tcBorders>
              <w:top w:val="nil"/>
              <w:left w:val="nil"/>
              <w:bottom w:val="single" w:sz="4" w:space="0" w:color="auto"/>
              <w:right w:val="single" w:sz="4" w:space="0" w:color="auto"/>
            </w:tcBorders>
            <w:shd w:val="clear" w:color="auto" w:fill="auto"/>
            <w:noWrap/>
            <w:vAlign w:val="bottom"/>
            <w:hideMark/>
          </w:tcPr>
          <w:p w14:paraId="3F15C1A5" w14:textId="1E74DE1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w:t>
            </w:r>
            <w:r w:rsidR="00BB2AC6">
              <w:rPr>
                <w:rFonts w:ascii="Calibri" w:eastAsia="Times New Roman" w:hAnsi="Calibri" w:cs="Calibri"/>
                <w:color w:val="000000"/>
                <w:sz w:val="12"/>
                <w:szCs w:val="12"/>
                <w:lang w:val="en-SE" w:eastAsia="en-SE"/>
              </w:rPr>
              <w:t>0,5</w:t>
            </w:r>
          </w:p>
        </w:tc>
        <w:tc>
          <w:tcPr>
            <w:tcW w:w="0" w:type="auto"/>
            <w:tcBorders>
              <w:top w:val="nil"/>
              <w:left w:val="nil"/>
              <w:bottom w:val="single" w:sz="4" w:space="0" w:color="auto"/>
              <w:right w:val="single" w:sz="4" w:space="0" w:color="auto"/>
            </w:tcBorders>
            <w:shd w:val="clear" w:color="auto" w:fill="auto"/>
            <w:noWrap/>
            <w:vAlign w:val="bottom"/>
            <w:hideMark/>
          </w:tcPr>
          <w:p w14:paraId="40B2ABD6"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11</w:t>
            </w:r>
          </w:p>
        </w:tc>
        <w:tc>
          <w:tcPr>
            <w:tcW w:w="0" w:type="auto"/>
            <w:tcBorders>
              <w:top w:val="single" w:sz="4" w:space="0" w:color="auto"/>
              <w:left w:val="nil"/>
              <w:bottom w:val="single" w:sz="4" w:space="0" w:color="auto"/>
              <w:right w:val="single" w:sz="4" w:space="0" w:color="auto"/>
            </w:tcBorders>
            <w:vAlign w:val="bottom"/>
          </w:tcPr>
          <w:p w14:paraId="217702DE" w14:textId="7A946CFF"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w:t>
            </w:r>
            <w:r w:rsidR="00BB2AC6">
              <w:rPr>
                <w:rFonts w:ascii="Calibri" w:eastAsia="Times New Roman" w:hAnsi="Calibri" w:cs="Calibri"/>
                <w:color w:val="000000"/>
                <w:sz w:val="12"/>
                <w:szCs w:val="12"/>
                <w:lang w:val="en-SE" w:eastAsia="en-SE"/>
              </w:rPr>
              <w:t>1,5</w:t>
            </w:r>
          </w:p>
        </w:tc>
        <w:tc>
          <w:tcPr>
            <w:tcW w:w="323" w:type="dxa"/>
            <w:vMerge/>
            <w:tcBorders>
              <w:left w:val="single" w:sz="4" w:space="0" w:color="auto"/>
            </w:tcBorders>
          </w:tcPr>
          <w:p w14:paraId="6DB5B51E" w14:textId="77777777" w:rsidR="0093767E" w:rsidRPr="00C50862" w:rsidRDefault="0093767E" w:rsidP="00F73EE0">
            <w:pPr>
              <w:overflowPunct/>
              <w:autoSpaceDE/>
              <w:autoSpaceDN/>
              <w:adjustRightInd/>
              <w:spacing w:after="0"/>
              <w:textAlignment w:val="auto"/>
              <w:rPr>
                <w:rFonts w:ascii="Calibri" w:eastAsia="Times New Roman" w:hAnsi="Calibri" w:cs="Calibri"/>
                <w:color w:val="000000"/>
                <w:sz w:val="14"/>
                <w:szCs w:val="14"/>
                <w:lang w:val="en-SE" w:eastAsia="en-SE"/>
              </w:rPr>
            </w:pPr>
          </w:p>
        </w:tc>
      </w:tr>
    </w:tbl>
    <w:p w14:paraId="5EDF93C6" w14:textId="77777777" w:rsidR="0093767E" w:rsidRDefault="0093767E" w:rsidP="0093767E">
      <w:pPr>
        <w:spacing w:before="120"/>
      </w:pPr>
      <w:r>
        <w:t>The time progression continues below:</w:t>
      </w:r>
    </w:p>
    <w:tbl>
      <w:tblPr>
        <w:tblW w:w="0" w:type="auto"/>
        <w:tblLook w:val="04A0" w:firstRow="1" w:lastRow="0" w:firstColumn="1" w:lastColumn="0" w:noHBand="0" w:noVBand="1"/>
      </w:tblPr>
      <w:tblGrid>
        <w:gridCol w:w="1337"/>
        <w:gridCol w:w="490"/>
        <w:gridCol w:w="429"/>
        <w:gridCol w:w="490"/>
        <w:gridCol w:w="490"/>
        <w:gridCol w:w="490"/>
        <w:gridCol w:w="490"/>
        <w:gridCol w:w="490"/>
        <w:gridCol w:w="490"/>
        <w:gridCol w:w="490"/>
        <w:gridCol w:w="490"/>
        <w:gridCol w:w="490"/>
        <w:gridCol w:w="429"/>
        <w:gridCol w:w="490"/>
        <w:gridCol w:w="490"/>
        <w:gridCol w:w="490"/>
        <w:gridCol w:w="490"/>
        <w:gridCol w:w="490"/>
      </w:tblGrid>
      <w:tr w:rsidR="0093767E" w:rsidRPr="00C50862" w14:paraId="49F4A532" w14:textId="77777777" w:rsidTr="00F73EE0">
        <w:trPr>
          <w:trHeight w:val="290"/>
        </w:trPr>
        <w:tc>
          <w:tcPr>
            <w:tcW w:w="0" w:type="auto"/>
            <w:tcBorders>
              <w:top w:val="single" w:sz="4" w:space="0" w:color="auto"/>
              <w:left w:val="single" w:sz="4" w:space="0" w:color="auto"/>
              <w:bottom w:val="single" w:sz="4" w:space="0" w:color="auto"/>
              <w:right w:val="single" w:sz="4" w:space="0" w:color="auto"/>
            </w:tcBorders>
            <w:vAlign w:val="bottom"/>
          </w:tcPr>
          <w:p w14:paraId="4234FE27" w14:textId="77777777" w:rsidR="0093767E" w:rsidRPr="00C50862" w:rsidRDefault="0093767E" w:rsidP="00F73EE0">
            <w:pPr>
              <w:overflowPunct/>
              <w:autoSpaceDE/>
              <w:autoSpaceDN/>
              <w:adjustRightInd/>
              <w:spacing w:after="0"/>
              <w:textAlignment w:val="auto"/>
              <w:rPr>
                <w:rFonts w:ascii="Calibri" w:eastAsia="Times New Roman" w:hAnsi="Calibri" w:cs="Calibri"/>
                <w:color w:val="000000"/>
                <w:sz w:val="16"/>
                <w:szCs w:val="16"/>
                <w:lang w:val="en-SE" w:eastAsia="en-SE"/>
              </w:rPr>
            </w:pPr>
            <w:r w:rsidRPr="00C50862">
              <w:rPr>
                <w:rFonts w:ascii="Calibri" w:eastAsia="Times New Roman" w:hAnsi="Calibri" w:cs="Calibri"/>
                <w:b/>
                <w:bCs/>
                <w:color w:val="000000"/>
                <w:sz w:val="16"/>
                <w:szCs w:val="16"/>
                <w:lang w:val="en-SE" w:eastAsia="en-SE"/>
              </w:rPr>
              <w:t>Actual TA (ms)</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606F53D"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11,69</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3FADB2F"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12,2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9B7727D"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12,71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DB00C22"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13,22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5CE75AE"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13,73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C855B78"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14,24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312DA78"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14,75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553F932"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15,26</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18BD792"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15,77</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CD9BECD"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16,28</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879923F"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16,79</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AEC3136"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17,3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228B28C"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17,81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E5654BD"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18,32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0FDB320"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18,83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FCD8BA5"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19,34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B731B8C"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19,85</w:t>
            </w:r>
          </w:p>
        </w:tc>
      </w:tr>
      <w:tr w:rsidR="0093767E" w:rsidRPr="00C50862" w14:paraId="2D0BB075" w14:textId="77777777" w:rsidTr="00F73EE0">
        <w:trPr>
          <w:trHeight w:val="290"/>
        </w:trPr>
        <w:tc>
          <w:tcPr>
            <w:tcW w:w="0" w:type="auto"/>
            <w:tcBorders>
              <w:top w:val="nil"/>
              <w:left w:val="single" w:sz="4" w:space="0" w:color="auto"/>
              <w:bottom w:val="single" w:sz="4" w:space="0" w:color="auto"/>
              <w:right w:val="single" w:sz="4" w:space="0" w:color="auto"/>
            </w:tcBorders>
            <w:vAlign w:val="bottom"/>
          </w:tcPr>
          <w:p w14:paraId="4972591D" w14:textId="13782BE5" w:rsidR="0093767E" w:rsidRPr="00C50862" w:rsidRDefault="00DA005A" w:rsidP="00F73EE0">
            <w:pPr>
              <w:overflowPunct/>
              <w:autoSpaceDE/>
              <w:autoSpaceDN/>
              <w:adjustRightInd/>
              <w:spacing w:after="0"/>
              <w:textAlignment w:val="auto"/>
              <w:rPr>
                <w:rFonts w:ascii="Calibri" w:eastAsia="Times New Roman" w:hAnsi="Calibri" w:cs="Calibri"/>
                <w:color w:val="000000"/>
                <w:sz w:val="16"/>
                <w:szCs w:val="16"/>
                <w:lang w:val="en-SE" w:eastAsia="en-SE"/>
              </w:rPr>
            </w:pPr>
            <w:r w:rsidRPr="00DA005A">
              <w:rPr>
                <w:rFonts w:ascii="Calibri" w:eastAsia="Times New Roman" w:hAnsi="Calibri" w:cs="Calibri"/>
                <w:b/>
                <w:bCs/>
                <w:color w:val="000000"/>
                <w:sz w:val="14"/>
                <w:szCs w:val="14"/>
                <w:lang w:val="en-SE" w:eastAsia="en-SE"/>
              </w:rPr>
              <w:t>Half-</w:t>
            </w:r>
            <w:proofErr w:type="gramStart"/>
            <w:r w:rsidRPr="00DA005A">
              <w:rPr>
                <w:rFonts w:ascii="Calibri" w:eastAsia="Times New Roman" w:hAnsi="Calibri" w:cs="Calibri"/>
                <w:b/>
                <w:bCs/>
                <w:color w:val="000000"/>
                <w:sz w:val="14"/>
                <w:szCs w:val="14"/>
                <w:lang w:val="en-SE" w:eastAsia="en-SE"/>
              </w:rPr>
              <w:t>c</w:t>
            </w:r>
            <w:r w:rsidR="0093767E" w:rsidRPr="00DA005A">
              <w:rPr>
                <w:rFonts w:ascii="Calibri" w:eastAsia="Times New Roman" w:hAnsi="Calibri" w:cs="Calibri"/>
                <w:b/>
                <w:bCs/>
                <w:color w:val="000000"/>
                <w:sz w:val="14"/>
                <w:szCs w:val="14"/>
                <w:lang w:val="en-SE" w:eastAsia="en-SE"/>
              </w:rPr>
              <w:t>eil(</w:t>
            </w:r>
            <w:proofErr w:type="gramEnd"/>
            <w:r w:rsidR="0093767E" w:rsidRPr="00DA005A">
              <w:rPr>
                <w:rFonts w:ascii="Calibri" w:eastAsia="Times New Roman" w:hAnsi="Calibri" w:cs="Calibri"/>
                <w:b/>
                <w:bCs/>
                <w:color w:val="000000"/>
                <w:sz w:val="14"/>
                <w:szCs w:val="14"/>
                <w:lang w:val="en-SE" w:eastAsia="en-SE"/>
              </w:rPr>
              <w:t>Actual TA)</w:t>
            </w:r>
          </w:p>
        </w:tc>
        <w:tc>
          <w:tcPr>
            <w:tcW w:w="0" w:type="auto"/>
            <w:tcBorders>
              <w:top w:val="nil"/>
              <w:left w:val="nil"/>
              <w:bottom w:val="single" w:sz="4" w:space="0" w:color="auto"/>
              <w:right w:val="single" w:sz="4" w:space="0" w:color="auto"/>
            </w:tcBorders>
            <w:shd w:val="clear" w:color="auto" w:fill="auto"/>
            <w:noWrap/>
            <w:vAlign w:val="bottom"/>
            <w:hideMark/>
          </w:tcPr>
          <w:p w14:paraId="42D1813B"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12</w:t>
            </w:r>
          </w:p>
        </w:tc>
        <w:tc>
          <w:tcPr>
            <w:tcW w:w="0" w:type="auto"/>
            <w:tcBorders>
              <w:top w:val="nil"/>
              <w:left w:val="nil"/>
              <w:bottom w:val="single" w:sz="4" w:space="0" w:color="auto"/>
              <w:right w:val="single" w:sz="4" w:space="0" w:color="auto"/>
            </w:tcBorders>
            <w:shd w:val="clear" w:color="auto" w:fill="auto"/>
            <w:noWrap/>
            <w:vAlign w:val="bottom"/>
            <w:hideMark/>
          </w:tcPr>
          <w:p w14:paraId="7A578A26" w14:textId="650D63F3"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w:t>
            </w:r>
            <w:r w:rsidR="00BB2AC6">
              <w:rPr>
                <w:rFonts w:ascii="Calibri" w:eastAsia="Times New Roman" w:hAnsi="Calibri" w:cs="Calibri"/>
                <w:color w:val="000000"/>
                <w:sz w:val="12"/>
                <w:szCs w:val="12"/>
                <w:lang w:val="en-SE" w:eastAsia="en-SE"/>
              </w:rPr>
              <w:t>2,5</w:t>
            </w:r>
          </w:p>
        </w:tc>
        <w:tc>
          <w:tcPr>
            <w:tcW w:w="0" w:type="auto"/>
            <w:tcBorders>
              <w:top w:val="nil"/>
              <w:left w:val="nil"/>
              <w:bottom w:val="single" w:sz="4" w:space="0" w:color="auto"/>
              <w:right w:val="single" w:sz="4" w:space="0" w:color="auto"/>
            </w:tcBorders>
            <w:shd w:val="clear" w:color="auto" w:fill="auto"/>
            <w:noWrap/>
            <w:vAlign w:val="bottom"/>
            <w:hideMark/>
          </w:tcPr>
          <w:p w14:paraId="0B5BCC38"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13</w:t>
            </w:r>
          </w:p>
        </w:tc>
        <w:tc>
          <w:tcPr>
            <w:tcW w:w="0" w:type="auto"/>
            <w:tcBorders>
              <w:top w:val="nil"/>
              <w:left w:val="nil"/>
              <w:bottom w:val="single" w:sz="4" w:space="0" w:color="auto"/>
              <w:right w:val="single" w:sz="4" w:space="0" w:color="auto"/>
            </w:tcBorders>
            <w:shd w:val="clear" w:color="auto" w:fill="auto"/>
            <w:noWrap/>
            <w:vAlign w:val="bottom"/>
            <w:hideMark/>
          </w:tcPr>
          <w:p w14:paraId="5BB62FEC" w14:textId="5ED165DC"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w:t>
            </w:r>
            <w:r w:rsidR="00BB2AC6">
              <w:rPr>
                <w:rFonts w:ascii="Calibri" w:eastAsia="Times New Roman" w:hAnsi="Calibri" w:cs="Calibri"/>
                <w:color w:val="000000"/>
                <w:sz w:val="12"/>
                <w:szCs w:val="12"/>
                <w:lang w:val="en-SE" w:eastAsia="en-SE"/>
              </w:rPr>
              <w:t>3,5</w:t>
            </w:r>
          </w:p>
        </w:tc>
        <w:tc>
          <w:tcPr>
            <w:tcW w:w="0" w:type="auto"/>
            <w:tcBorders>
              <w:top w:val="nil"/>
              <w:left w:val="nil"/>
              <w:bottom w:val="single" w:sz="4" w:space="0" w:color="auto"/>
              <w:right w:val="single" w:sz="4" w:space="0" w:color="auto"/>
            </w:tcBorders>
            <w:shd w:val="clear" w:color="auto" w:fill="auto"/>
            <w:noWrap/>
            <w:vAlign w:val="bottom"/>
            <w:hideMark/>
          </w:tcPr>
          <w:p w14:paraId="775957AF"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14</w:t>
            </w:r>
          </w:p>
        </w:tc>
        <w:tc>
          <w:tcPr>
            <w:tcW w:w="0" w:type="auto"/>
            <w:tcBorders>
              <w:top w:val="nil"/>
              <w:left w:val="nil"/>
              <w:bottom w:val="single" w:sz="4" w:space="0" w:color="auto"/>
              <w:right w:val="single" w:sz="4" w:space="0" w:color="auto"/>
            </w:tcBorders>
            <w:shd w:val="clear" w:color="auto" w:fill="auto"/>
            <w:noWrap/>
            <w:vAlign w:val="bottom"/>
            <w:hideMark/>
          </w:tcPr>
          <w:p w14:paraId="3985C471" w14:textId="0D6BCAB9"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w:t>
            </w:r>
            <w:r w:rsidR="00BB2AC6">
              <w:rPr>
                <w:rFonts w:ascii="Calibri" w:eastAsia="Times New Roman" w:hAnsi="Calibri" w:cs="Calibri"/>
                <w:color w:val="000000"/>
                <w:sz w:val="12"/>
                <w:szCs w:val="12"/>
                <w:lang w:val="en-SE" w:eastAsia="en-SE"/>
              </w:rPr>
              <w:t>4,5</w:t>
            </w:r>
          </w:p>
        </w:tc>
        <w:tc>
          <w:tcPr>
            <w:tcW w:w="0" w:type="auto"/>
            <w:tcBorders>
              <w:top w:val="nil"/>
              <w:left w:val="nil"/>
              <w:bottom w:val="single" w:sz="4" w:space="0" w:color="auto"/>
              <w:right w:val="single" w:sz="4" w:space="0" w:color="auto"/>
            </w:tcBorders>
            <w:shd w:val="clear" w:color="auto" w:fill="auto"/>
            <w:noWrap/>
            <w:vAlign w:val="bottom"/>
            <w:hideMark/>
          </w:tcPr>
          <w:p w14:paraId="5BCE043B"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15</w:t>
            </w:r>
          </w:p>
        </w:tc>
        <w:tc>
          <w:tcPr>
            <w:tcW w:w="0" w:type="auto"/>
            <w:tcBorders>
              <w:top w:val="nil"/>
              <w:left w:val="nil"/>
              <w:bottom w:val="single" w:sz="4" w:space="0" w:color="auto"/>
              <w:right w:val="single" w:sz="4" w:space="0" w:color="auto"/>
            </w:tcBorders>
            <w:shd w:val="clear" w:color="auto" w:fill="auto"/>
            <w:noWrap/>
            <w:vAlign w:val="bottom"/>
            <w:hideMark/>
          </w:tcPr>
          <w:p w14:paraId="09853BD4" w14:textId="13D3A9D0"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w:t>
            </w:r>
            <w:r w:rsidR="00BB2AC6">
              <w:rPr>
                <w:rFonts w:ascii="Calibri" w:eastAsia="Times New Roman" w:hAnsi="Calibri" w:cs="Calibri"/>
                <w:color w:val="000000"/>
                <w:sz w:val="12"/>
                <w:szCs w:val="12"/>
                <w:lang w:val="en-SE" w:eastAsia="en-SE"/>
              </w:rPr>
              <w:t>5,5</w:t>
            </w:r>
          </w:p>
        </w:tc>
        <w:tc>
          <w:tcPr>
            <w:tcW w:w="0" w:type="auto"/>
            <w:tcBorders>
              <w:top w:val="nil"/>
              <w:left w:val="nil"/>
              <w:bottom w:val="single" w:sz="4" w:space="0" w:color="auto"/>
              <w:right w:val="single" w:sz="4" w:space="0" w:color="auto"/>
            </w:tcBorders>
            <w:shd w:val="clear" w:color="auto" w:fill="auto"/>
            <w:noWrap/>
            <w:vAlign w:val="bottom"/>
            <w:hideMark/>
          </w:tcPr>
          <w:p w14:paraId="5754F92C"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16</w:t>
            </w:r>
          </w:p>
        </w:tc>
        <w:tc>
          <w:tcPr>
            <w:tcW w:w="0" w:type="auto"/>
            <w:tcBorders>
              <w:top w:val="nil"/>
              <w:left w:val="nil"/>
              <w:bottom w:val="single" w:sz="4" w:space="0" w:color="auto"/>
              <w:right w:val="single" w:sz="4" w:space="0" w:color="auto"/>
            </w:tcBorders>
            <w:shd w:val="clear" w:color="auto" w:fill="auto"/>
            <w:noWrap/>
            <w:vAlign w:val="bottom"/>
            <w:hideMark/>
          </w:tcPr>
          <w:p w14:paraId="71E7FFEC" w14:textId="18538A0C"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w:t>
            </w:r>
            <w:r w:rsidR="00BB2AC6">
              <w:rPr>
                <w:rFonts w:ascii="Calibri" w:eastAsia="Times New Roman" w:hAnsi="Calibri" w:cs="Calibri"/>
                <w:color w:val="000000"/>
                <w:sz w:val="12"/>
                <w:szCs w:val="12"/>
                <w:lang w:val="en-SE" w:eastAsia="en-SE"/>
              </w:rPr>
              <w:t>6,5</w:t>
            </w:r>
          </w:p>
        </w:tc>
        <w:tc>
          <w:tcPr>
            <w:tcW w:w="0" w:type="auto"/>
            <w:tcBorders>
              <w:top w:val="nil"/>
              <w:left w:val="nil"/>
              <w:bottom w:val="single" w:sz="4" w:space="0" w:color="auto"/>
              <w:right w:val="single" w:sz="4" w:space="0" w:color="auto"/>
            </w:tcBorders>
            <w:shd w:val="clear" w:color="auto" w:fill="auto"/>
            <w:noWrap/>
            <w:vAlign w:val="bottom"/>
            <w:hideMark/>
          </w:tcPr>
          <w:p w14:paraId="6C51F2FF"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17</w:t>
            </w:r>
          </w:p>
        </w:tc>
        <w:tc>
          <w:tcPr>
            <w:tcW w:w="0" w:type="auto"/>
            <w:tcBorders>
              <w:top w:val="nil"/>
              <w:left w:val="nil"/>
              <w:bottom w:val="single" w:sz="4" w:space="0" w:color="auto"/>
              <w:right w:val="single" w:sz="4" w:space="0" w:color="auto"/>
            </w:tcBorders>
            <w:shd w:val="clear" w:color="auto" w:fill="auto"/>
            <w:noWrap/>
            <w:vAlign w:val="bottom"/>
            <w:hideMark/>
          </w:tcPr>
          <w:p w14:paraId="1EE420FE" w14:textId="10702F9B"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w:t>
            </w:r>
            <w:r w:rsidR="00BB2AC6">
              <w:rPr>
                <w:rFonts w:ascii="Calibri" w:eastAsia="Times New Roman" w:hAnsi="Calibri" w:cs="Calibri"/>
                <w:color w:val="000000"/>
                <w:sz w:val="12"/>
                <w:szCs w:val="12"/>
                <w:lang w:val="en-SE" w:eastAsia="en-SE"/>
              </w:rPr>
              <w:t>7,5</w:t>
            </w:r>
          </w:p>
        </w:tc>
        <w:tc>
          <w:tcPr>
            <w:tcW w:w="0" w:type="auto"/>
            <w:tcBorders>
              <w:top w:val="nil"/>
              <w:left w:val="nil"/>
              <w:bottom w:val="single" w:sz="4" w:space="0" w:color="auto"/>
              <w:right w:val="single" w:sz="4" w:space="0" w:color="auto"/>
            </w:tcBorders>
            <w:shd w:val="clear" w:color="auto" w:fill="auto"/>
            <w:noWrap/>
            <w:vAlign w:val="bottom"/>
            <w:hideMark/>
          </w:tcPr>
          <w:p w14:paraId="30D26998"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18</w:t>
            </w:r>
          </w:p>
        </w:tc>
        <w:tc>
          <w:tcPr>
            <w:tcW w:w="0" w:type="auto"/>
            <w:tcBorders>
              <w:top w:val="nil"/>
              <w:left w:val="nil"/>
              <w:bottom w:val="single" w:sz="4" w:space="0" w:color="auto"/>
              <w:right w:val="single" w:sz="4" w:space="0" w:color="auto"/>
            </w:tcBorders>
            <w:shd w:val="clear" w:color="auto" w:fill="auto"/>
            <w:noWrap/>
            <w:vAlign w:val="bottom"/>
            <w:hideMark/>
          </w:tcPr>
          <w:p w14:paraId="1329C456" w14:textId="3125BE96"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w:t>
            </w:r>
            <w:r w:rsidR="00BB2AC6">
              <w:rPr>
                <w:rFonts w:ascii="Calibri" w:eastAsia="Times New Roman" w:hAnsi="Calibri" w:cs="Calibri"/>
                <w:color w:val="000000"/>
                <w:sz w:val="12"/>
                <w:szCs w:val="12"/>
                <w:lang w:val="en-SE" w:eastAsia="en-SE"/>
              </w:rPr>
              <w:t>8,5</w:t>
            </w:r>
          </w:p>
        </w:tc>
        <w:tc>
          <w:tcPr>
            <w:tcW w:w="0" w:type="auto"/>
            <w:tcBorders>
              <w:top w:val="nil"/>
              <w:left w:val="nil"/>
              <w:bottom w:val="single" w:sz="4" w:space="0" w:color="auto"/>
              <w:right w:val="single" w:sz="4" w:space="0" w:color="auto"/>
            </w:tcBorders>
            <w:shd w:val="clear" w:color="auto" w:fill="auto"/>
            <w:noWrap/>
            <w:vAlign w:val="bottom"/>
            <w:hideMark/>
          </w:tcPr>
          <w:p w14:paraId="445DE218"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19</w:t>
            </w:r>
          </w:p>
        </w:tc>
        <w:tc>
          <w:tcPr>
            <w:tcW w:w="0" w:type="auto"/>
            <w:tcBorders>
              <w:top w:val="nil"/>
              <w:left w:val="nil"/>
              <w:bottom w:val="single" w:sz="4" w:space="0" w:color="auto"/>
              <w:right w:val="single" w:sz="4" w:space="0" w:color="auto"/>
            </w:tcBorders>
            <w:shd w:val="clear" w:color="auto" w:fill="auto"/>
            <w:noWrap/>
            <w:vAlign w:val="bottom"/>
            <w:hideMark/>
          </w:tcPr>
          <w:p w14:paraId="60B79E2A" w14:textId="57CDA420" w:rsidR="0093767E" w:rsidRPr="00396E95" w:rsidRDefault="00BB2AC6"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Pr>
                <w:rFonts w:ascii="Calibri" w:eastAsia="Times New Roman" w:hAnsi="Calibri" w:cs="Calibri"/>
                <w:color w:val="000000"/>
                <w:sz w:val="12"/>
                <w:szCs w:val="12"/>
                <w:lang w:val="en-SE" w:eastAsia="en-SE"/>
              </w:rPr>
              <w:t>19,5</w:t>
            </w:r>
          </w:p>
        </w:tc>
        <w:tc>
          <w:tcPr>
            <w:tcW w:w="0" w:type="auto"/>
            <w:tcBorders>
              <w:top w:val="nil"/>
              <w:left w:val="nil"/>
              <w:bottom w:val="single" w:sz="4" w:space="0" w:color="auto"/>
              <w:right w:val="single" w:sz="4" w:space="0" w:color="auto"/>
            </w:tcBorders>
            <w:shd w:val="clear" w:color="auto" w:fill="auto"/>
            <w:noWrap/>
            <w:vAlign w:val="bottom"/>
            <w:hideMark/>
          </w:tcPr>
          <w:p w14:paraId="7F3B9D3A"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lang w:val="en-SE" w:eastAsia="en-SE"/>
              </w:rPr>
            </w:pPr>
            <w:r w:rsidRPr="00396E95">
              <w:rPr>
                <w:rFonts w:ascii="Calibri" w:eastAsia="Times New Roman" w:hAnsi="Calibri" w:cs="Calibri"/>
                <w:color w:val="000000"/>
                <w:sz w:val="12"/>
                <w:szCs w:val="12"/>
                <w:lang w:val="en-SE" w:eastAsia="en-SE"/>
              </w:rPr>
              <w:t>20</w:t>
            </w:r>
          </w:p>
        </w:tc>
      </w:tr>
    </w:tbl>
    <w:p w14:paraId="05AD93A6" w14:textId="46C14C28" w:rsidR="0093767E" w:rsidRDefault="0093767E" w:rsidP="00231BDE">
      <w:pPr>
        <w:spacing w:before="240"/>
        <w:jc w:val="both"/>
      </w:pPr>
    </w:p>
    <w:p w14:paraId="656E8D34" w14:textId="082BAA29" w:rsidR="00E75BFB" w:rsidRDefault="00E75BFB" w:rsidP="00E75BFB">
      <w:pPr>
        <w:pStyle w:val="Observation"/>
        <w:ind w:left="1701" w:hanging="1701"/>
      </w:pPr>
      <w:bookmarkStart w:id="205" w:name="_Toc178943494"/>
      <w:r>
        <w:t>F</w:t>
      </w:r>
      <w:r w:rsidRPr="00E75BFB">
        <w:t xml:space="preserve">or each triggered occasion, in our understanding the UE reports the absolute TA value expressed in milliseconds which is rounded up, i.e., </w:t>
      </w:r>
      <w:proofErr w:type="gramStart"/>
      <w:r w:rsidRPr="00E75BFB">
        <w:t>ceil(</w:t>
      </w:r>
      <w:proofErr w:type="gramEnd"/>
      <w:r w:rsidRPr="00E75BFB">
        <w:t>Actual TA in ms)</w:t>
      </w:r>
      <w:r>
        <w:t>. From the obtained results, in can be inferred that a “Smaller TA offset threshold” won’t be beneficial without the introduction of a finer TA report granularity.</w:t>
      </w:r>
      <w:bookmarkEnd w:id="205"/>
    </w:p>
    <w:p w14:paraId="3C3244A3" w14:textId="162760F6" w:rsidR="00E75BFB" w:rsidRDefault="00096AE5" w:rsidP="00E75BFB">
      <w:pPr>
        <w:pStyle w:val="Observation"/>
        <w:ind w:left="1701" w:hanging="1701"/>
      </w:pPr>
      <w:bookmarkStart w:id="206" w:name="_Toc178943495"/>
      <w:r w:rsidRPr="00096AE5">
        <w:t xml:space="preserve">If the granularity of the TA report were </w:t>
      </w:r>
      <w:r w:rsidR="00B75FF1">
        <w:t xml:space="preserve">made </w:t>
      </w:r>
      <w:r w:rsidRPr="00096AE5">
        <w:t>to be finer, the potential gains would have to be quantified with respect to the legacy TA report granularity</w:t>
      </w:r>
      <w:r>
        <w:t xml:space="preserve"> (</w:t>
      </w:r>
      <w:r w:rsidR="00B75FF1">
        <w:t xml:space="preserve">e.g., </w:t>
      </w:r>
      <w:r w:rsidRPr="00096AE5">
        <w:t xml:space="preserve">both using the legacy </w:t>
      </w:r>
      <w:r w:rsidRPr="00B75FF1">
        <w:rPr>
          <w:i/>
          <w:iCs/>
        </w:rPr>
        <w:t>offsetThresholdTA</w:t>
      </w:r>
      <w:r w:rsidRPr="00096AE5">
        <w:t xml:space="preserve"> configurations</w:t>
      </w:r>
      <w:r>
        <w:t>)</w:t>
      </w:r>
      <w:r w:rsidRPr="00096AE5">
        <w:t xml:space="preserve">. Moreover, </w:t>
      </w:r>
      <w:r>
        <w:t xml:space="preserve">any </w:t>
      </w:r>
      <w:r w:rsidRPr="00096AE5">
        <w:t>impact on the Timing Advance Report MAC CE should be investigated</w:t>
      </w:r>
      <w:r>
        <w:t>.</w:t>
      </w:r>
      <w:bookmarkEnd w:id="206"/>
    </w:p>
    <w:p w14:paraId="488A37FE" w14:textId="4A9BD0A3" w:rsidR="004443FE" w:rsidRDefault="00E75BFB" w:rsidP="00B75FF1">
      <w:pPr>
        <w:spacing w:before="240"/>
        <w:jc w:val="both"/>
      </w:pPr>
      <w:r>
        <w:t>The proponents of other potential TA report enhancements</w:t>
      </w:r>
      <w:r w:rsidR="00B75FF1">
        <w:t xml:space="preserve"> (i.e., “Trigger a TA report when the collision is detected at the UE”, “TA reporting with a new triggering mechanism from gNB”, “TA drifting rate reporting”)</w:t>
      </w:r>
      <w:r>
        <w:t xml:space="preserve"> need to elaborate more on the description of those solutions as to be able to assess their potential benefit, and how they would benefit </w:t>
      </w:r>
      <w:r w:rsidR="007C1818">
        <w:t>or</w:t>
      </w:r>
      <w:r>
        <w:t xml:space="preserve"> will complement with the existing legacy mechanisms (i.e., legacy TA report granularity, and </w:t>
      </w:r>
      <w:r w:rsidR="007C1818">
        <w:t xml:space="preserve">legacy </w:t>
      </w:r>
      <w:r w:rsidR="007C1818" w:rsidRPr="00B75FF1">
        <w:rPr>
          <w:i/>
          <w:iCs/>
        </w:rPr>
        <w:t>offsetThresholdTA</w:t>
      </w:r>
      <w:r w:rsidR="007C1818">
        <w:t xml:space="preserve"> configurations</w:t>
      </w:r>
      <w:r>
        <w:t>).</w:t>
      </w:r>
    </w:p>
    <w:p w14:paraId="4CE1C791" w14:textId="4EC8DB47" w:rsidR="00B75FF1" w:rsidRDefault="00B75FF1" w:rsidP="00B75FF1">
      <w:pPr>
        <w:pStyle w:val="Observation"/>
        <w:ind w:left="1701" w:hanging="1701"/>
      </w:pPr>
      <w:bookmarkStart w:id="207" w:name="_Toc178943496"/>
      <w:r>
        <w:t>The proponents of potential TA report enhancements other than “finer granularity” and “</w:t>
      </w:r>
      <w:r w:rsidRPr="00B75FF1">
        <w:t>Smaller TA offset threshold</w:t>
      </w:r>
      <w:r>
        <w:t>,” need to</w:t>
      </w:r>
      <w:r w:rsidRPr="00B75FF1">
        <w:t xml:space="preserve"> elaborate more on the description of those solutions as to be able to assess their potential benefit, and how they would benefit or will complement with the existing legacy mechanisms</w:t>
      </w:r>
      <w:r>
        <w:t>.</w:t>
      </w:r>
      <w:bookmarkEnd w:id="207"/>
    </w:p>
    <w:p w14:paraId="5300F849" w14:textId="6762636F" w:rsidR="00C01F33" w:rsidRPr="00CE0424" w:rsidRDefault="00953337" w:rsidP="00DF5DE2">
      <w:pPr>
        <w:pStyle w:val="Heading1"/>
      </w:pPr>
      <w:r>
        <w:t>4</w:t>
      </w:r>
      <w:r w:rsidR="009D03C8">
        <w:tab/>
      </w:r>
      <w:r w:rsidR="00C01F33">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208" w:name="_In-sequence_SDU_delivery"/>
    <w:bookmarkEnd w:id="208"/>
    <w:p w14:paraId="1FDA95A1" w14:textId="29215122" w:rsidR="00B31F5A" w:rsidRDefault="000C11D5" w:rsidP="00B31F5A">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8943470" w:history="1">
        <w:r w:rsidR="00B31F5A" w:rsidRPr="001D7477">
          <w:rPr>
            <w:rStyle w:val="Hyperlink"/>
            <w:noProof/>
          </w:rPr>
          <w:t>Observation 1</w:t>
        </w:r>
        <w:r w:rsidR="00B31F5A">
          <w:rPr>
            <w:rFonts w:asciiTheme="minorHAnsi" w:eastAsiaTheme="minorEastAsia" w:hAnsiTheme="minorHAnsi" w:cstheme="minorBidi"/>
            <w:b w:val="0"/>
            <w:noProof/>
            <w:kern w:val="2"/>
            <w:sz w:val="22"/>
            <w:szCs w:val="22"/>
            <w:lang w:val="en-SE" w:eastAsia="en-SE"/>
            <w14:ligatures w14:val="standardContextual"/>
          </w:rPr>
          <w:tab/>
        </w:r>
        <w:r w:rsidR="00B31F5A" w:rsidRPr="001D7477">
          <w:rPr>
            <w:rStyle w:val="Hyperlink"/>
            <w:noProof/>
          </w:rPr>
          <w:t>In line with RAN1 conclusions, RAN Plenary #104 updated the WID as follows:</w:t>
        </w:r>
      </w:hyperlink>
    </w:p>
    <w:p w14:paraId="1FAB0C0B" w14:textId="6D91AB70" w:rsidR="00B31F5A" w:rsidRDefault="00EC72CE" w:rsidP="00B31F5A">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78943471" w:history="1">
        <w:r w:rsidR="00B31F5A" w:rsidRPr="001D7477">
          <w:rPr>
            <w:rStyle w:val="Hyperlink"/>
            <w:rFonts w:ascii="Courier New" w:hAnsi="Courier New" w:cs="Courier New"/>
            <w:noProof/>
          </w:rPr>
          <w:t>o</w:t>
        </w:r>
        <w:r w:rsidR="00B31F5A">
          <w:rPr>
            <w:rFonts w:asciiTheme="minorHAnsi" w:eastAsiaTheme="minorEastAsia" w:hAnsiTheme="minorHAnsi" w:cstheme="minorBidi"/>
            <w:b w:val="0"/>
            <w:noProof/>
            <w:kern w:val="2"/>
            <w:sz w:val="22"/>
            <w:szCs w:val="22"/>
            <w:lang w:val="en-SE" w:eastAsia="en-SE"/>
            <w14:ligatures w14:val="standardContextual"/>
          </w:rPr>
          <w:tab/>
        </w:r>
        <w:r w:rsidR="00B31F5A" w:rsidRPr="001D7477">
          <w:rPr>
            <w:rStyle w:val="Hyperlink"/>
            <w:noProof/>
          </w:rPr>
          <w:t>Enhancements are targeted for the following HD collisions cases (cases 3 and 4):</w:t>
        </w:r>
      </w:hyperlink>
    </w:p>
    <w:p w14:paraId="7FF9D191" w14:textId="0352A100" w:rsidR="00B31F5A" w:rsidRDefault="00EC72CE" w:rsidP="00B31F5A">
      <w:pPr>
        <w:pStyle w:val="TableofFigures"/>
        <w:tabs>
          <w:tab w:val="right" w:leader="dot" w:pos="9629"/>
        </w:tabs>
        <w:ind w:left="2268" w:hanging="283"/>
        <w:jc w:val="both"/>
        <w:rPr>
          <w:rFonts w:asciiTheme="minorHAnsi" w:eastAsiaTheme="minorEastAsia" w:hAnsiTheme="minorHAnsi" w:cstheme="minorBidi"/>
          <w:b w:val="0"/>
          <w:noProof/>
          <w:kern w:val="2"/>
          <w:sz w:val="22"/>
          <w:szCs w:val="22"/>
          <w:lang w:val="en-SE" w:eastAsia="en-SE"/>
          <w14:ligatures w14:val="standardContextual"/>
        </w:rPr>
      </w:pPr>
      <w:hyperlink w:anchor="_Toc178943472" w:history="1">
        <w:r w:rsidR="00B31F5A" w:rsidRPr="001D7477">
          <w:rPr>
            <w:rStyle w:val="Hyperlink"/>
            <w:rFonts w:ascii="Wingdings" w:hAnsi="Wingdings"/>
            <w:noProof/>
          </w:rPr>
          <w:t></w:t>
        </w:r>
        <w:r w:rsidR="00B31F5A">
          <w:rPr>
            <w:rFonts w:asciiTheme="minorHAnsi" w:eastAsiaTheme="minorEastAsia" w:hAnsiTheme="minorHAnsi" w:cstheme="minorBidi"/>
            <w:b w:val="0"/>
            <w:noProof/>
            <w:kern w:val="2"/>
            <w:sz w:val="22"/>
            <w:szCs w:val="22"/>
            <w:lang w:val="en-SE" w:eastAsia="en-SE"/>
            <w14:ligatures w14:val="standardContextual"/>
          </w:rPr>
          <w:tab/>
        </w:r>
        <w:r w:rsidR="00B31F5A" w:rsidRPr="001D7477">
          <w:rPr>
            <w:rStyle w:val="Hyperlink"/>
            <w:noProof/>
          </w:rPr>
          <w:t>Semi-statically configured DL reception collides with semi-statically configured UL transmission</w:t>
        </w:r>
      </w:hyperlink>
    </w:p>
    <w:p w14:paraId="2DE9A422" w14:textId="0C4532EC" w:rsidR="00B31F5A" w:rsidRDefault="00EC72CE" w:rsidP="00B31F5A">
      <w:pPr>
        <w:pStyle w:val="TableofFigures"/>
        <w:tabs>
          <w:tab w:val="right" w:leader="dot" w:pos="9629"/>
        </w:tabs>
        <w:ind w:left="2268" w:hanging="283"/>
        <w:jc w:val="both"/>
        <w:rPr>
          <w:rFonts w:asciiTheme="minorHAnsi" w:eastAsiaTheme="minorEastAsia" w:hAnsiTheme="minorHAnsi" w:cstheme="minorBidi"/>
          <w:b w:val="0"/>
          <w:noProof/>
          <w:kern w:val="2"/>
          <w:sz w:val="22"/>
          <w:szCs w:val="22"/>
          <w:lang w:val="en-SE" w:eastAsia="en-SE"/>
          <w14:ligatures w14:val="standardContextual"/>
        </w:rPr>
      </w:pPr>
      <w:hyperlink w:anchor="_Toc178943473" w:history="1">
        <w:r w:rsidR="00B31F5A" w:rsidRPr="001D7477">
          <w:rPr>
            <w:rStyle w:val="Hyperlink"/>
            <w:rFonts w:ascii="Wingdings" w:hAnsi="Wingdings"/>
            <w:noProof/>
          </w:rPr>
          <w:t></w:t>
        </w:r>
        <w:r w:rsidR="00B31F5A">
          <w:rPr>
            <w:rFonts w:asciiTheme="minorHAnsi" w:eastAsiaTheme="minorEastAsia" w:hAnsiTheme="minorHAnsi" w:cstheme="minorBidi"/>
            <w:b w:val="0"/>
            <w:noProof/>
            <w:kern w:val="2"/>
            <w:sz w:val="22"/>
            <w:szCs w:val="22"/>
            <w:lang w:val="en-SE" w:eastAsia="en-SE"/>
            <w14:ligatures w14:val="standardContextual"/>
          </w:rPr>
          <w:tab/>
        </w:r>
        <w:r w:rsidR="00B31F5A" w:rsidRPr="001D7477">
          <w:rPr>
            <w:rStyle w:val="Hyperlink"/>
            <w:noProof/>
          </w:rPr>
          <w:t>Dynamically scheduled DL reception collides with dynamic scheduled UL transmission</w:t>
        </w:r>
      </w:hyperlink>
    </w:p>
    <w:p w14:paraId="774A7AF3" w14:textId="244F584B" w:rsidR="00B31F5A" w:rsidRDefault="00EC72CE" w:rsidP="00B31F5A">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78943474" w:history="1">
        <w:r w:rsidR="00B31F5A" w:rsidRPr="001D7477">
          <w:rPr>
            <w:rStyle w:val="Hyperlink"/>
            <w:rFonts w:ascii="Courier New" w:hAnsi="Courier New" w:cs="Courier New"/>
            <w:noProof/>
          </w:rPr>
          <w:t>o</w:t>
        </w:r>
        <w:r w:rsidR="00B31F5A">
          <w:rPr>
            <w:rFonts w:asciiTheme="minorHAnsi" w:eastAsiaTheme="minorEastAsia" w:hAnsiTheme="minorHAnsi" w:cstheme="minorBidi"/>
            <w:b w:val="0"/>
            <w:noProof/>
            <w:kern w:val="2"/>
            <w:sz w:val="22"/>
            <w:szCs w:val="22"/>
            <w:lang w:val="en-SE" w:eastAsia="en-SE"/>
            <w14:ligatures w14:val="standardContextual"/>
          </w:rPr>
          <w:tab/>
        </w:r>
        <w:r w:rsidR="00B31F5A" w:rsidRPr="001D7477">
          <w:rPr>
            <w:rStyle w:val="Hyperlink"/>
            <w:noProof/>
          </w:rPr>
          <w:t>Note: enhancements for other HD collision cases are not targeted. Enhancements for HD collision cases 3 and 4 that may improve other HD collision cases are not precluded.</w:t>
        </w:r>
      </w:hyperlink>
    </w:p>
    <w:p w14:paraId="7F5BAADE" w14:textId="3EAD93A8" w:rsidR="00B31F5A" w:rsidRDefault="00EC72CE" w:rsidP="00B31F5A">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943475" w:history="1">
        <w:r w:rsidR="00B31F5A" w:rsidRPr="001D7477">
          <w:rPr>
            <w:rStyle w:val="Hyperlink"/>
            <w:noProof/>
          </w:rPr>
          <w:t>Observation 2</w:t>
        </w:r>
        <w:r w:rsidR="00B31F5A">
          <w:rPr>
            <w:rFonts w:asciiTheme="minorHAnsi" w:eastAsiaTheme="minorEastAsia" w:hAnsiTheme="minorHAnsi" w:cstheme="minorBidi"/>
            <w:b w:val="0"/>
            <w:noProof/>
            <w:kern w:val="2"/>
            <w:sz w:val="22"/>
            <w:szCs w:val="22"/>
            <w:lang w:val="en-SE" w:eastAsia="en-SE"/>
            <w14:ligatures w14:val="standardContextual"/>
          </w:rPr>
          <w:tab/>
        </w:r>
        <w:r w:rsidR="00B31F5A" w:rsidRPr="001D7477">
          <w:rPr>
            <w:rStyle w:val="Hyperlink"/>
            <w:noProof/>
          </w:rPr>
          <w:t>Collision case 3 refers to “Semi-statically configured DL reception collides with semi-statically configured UL transmission”, which for a HD-FDD (e)RedCap UE in Terrestrial Networks is treated as an error case, whereas for in NTN it has been decided that it “can’t be assumed as error case”.</w:t>
        </w:r>
      </w:hyperlink>
    </w:p>
    <w:p w14:paraId="7AB70ABE" w14:textId="23956E00" w:rsidR="00B31F5A" w:rsidRDefault="00EC72CE" w:rsidP="00B31F5A">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943476" w:history="1">
        <w:r w:rsidR="00B31F5A" w:rsidRPr="001D7477">
          <w:rPr>
            <w:rStyle w:val="Hyperlink"/>
            <w:noProof/>
          </w:rPr>
          <w:t>Observation 3</w:t>
        </w:r>
        <w:r w:rsidR="00B31F5A">
          <w:rPr>
            <w:rFonts w:asciiTheme="minorHAnsi" w:eastAsiaTheme="minorEastAsia" w:hAnsiTheme="minorHAnsi" w:cstheme="minorBidi"/>
            <w:b w:val="0"/>
            <w:noProof/>
            <w:kern w:val="2"/>
            <w:sz w:val="22"/>
            <w:szCs w:val="22"/>
            <w:lang w:val="en-SE" w:eastAsia="en-SE"/>
            <w14:ligatures w14:val="standardContextual"/>
          </w:rPr>
          <w:tab/>
        </w:r>
        <w:r w:rsidR="00B31F5A" w:rsidRPr="001D7477">
          <w:rPr>
            <w:rStyle w:val="Hyperlink"/>
            <w:noProof/>
          </w:rPr>
          <w:t>In terms of the “Semi-statically configured DL reception”, the following PDCCH types are explicitly mentioned in the definition of collision case 3: “Type-0/0A/0B/1/2-PDCCH CSS”.</w:t>
        </w:r>
      </w:hyperlink>
    </w:p>
    <w:p w14:paraId="5B242437" w14:textId="26E5B2D6" w:rsidR="00B31F5A" w:rsidRDefault="00EC72CE" w:rsidP="00B31F5A">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943477" w:history="1">
        <w:r w:rsidR="00B31F5A" w:rsidRPr="001D7477">
          <w:rPr>
            <w:rStyle w:val="Hyperlink"/>
            <w:noProof/>
          </w:rPr>
          <w:t>Observation 4</w:t>
        </w:r>
        <w:r w:rsidR="00B31F5A">
          <w:rPr>
            <w:rFonts w:asciiTheme="minorHAnsi" w:eastAsiaTheme="minorEastAsia" w:hAnsiTheme="minorHAnsi" w:cstheme="minorBidi"/>
            <w:b w:val="0"/>
            <w:noProof/>
            <w:kern w:val="2"/>
            <w:sz w:val="22"/>
            <w:szCs w:val="22"/>
            <w:lang w:val="en-SE" w:eastAsia="en-SE"/>
            <w14:ligatures w14:val="standardContextual"/>
          </w:rPr>
          <w:tab/>
        </w:r>
        <w:r w:rsidR="00B31F5A" w:rsidRPr="001D7477">
          <w:rPr>
            <w:rStyle w:val="Hyperlink"/>
            <w:noProof/>
          </w:rPr>
          <w:t>In terms of the “semi-statically configured UL transmission”, the “</w:t>
        </w:r>
        <w:r w:rsidR="00B31F5A" w:rsidRPr="001D7477">
          <w:rPr>
            <w:rStyle w:val="Hyperlink"/>
            <w:i/>
            <w:iCs/>
            <w:noProof/>
          </w:rPr>
          <w:t>configured-grant based PUSCH transmissions</w:t>
        </w:r>
        <w:r w:rsidR="00B31F5A" w:rsidRPr="001D7477">
          <w:rPr>
            <w:rStyle w:val="Hyperlink"/>
            <w:noProof/>
          </w:rPr>
          <w:t>” are explicitly mentioned in the definition of collision case 3.</w:t>
        </w:r>
      </w:hyperlink>
    </w:p>
    <w:p w14:paraId="148E424D" w14:textId="11784E0C" w:rsidR="00B31F5A" w:rsidRDefault="00EC72CE" w:rsidP="00B31F5A">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943478" w:history="1">
        <w:r w:rsidR="00B31F5A" w:rsidRPr="001D7477">
          <w:rPr>
            <w:rStyle w:val="Hyperlink"/>
            <w:noProof/>
          </w:rPr>
          <w:t>Observation 5</w:t>
        </w:r>
        <w:r w:rsidR="00B31F5A">
          <w:rPr>
            <w:rFonts w:asciiTheme="minorHAnsi" w:eastAsiaTheme="minorEastAsia" w:hAnsiTheme="minorHAnsi" w:cstheme="minorBidi"/>
            <w:b w:val="0"/>
            <w:noProof/>
            <w:kern w:val="2"/>
            <w:sz w:val="22"/>
            <w:szCs w:val="22"/>
            <w:lang w:val="en-SE" w:eastAsia="en-SE"/>
            <w14:ligatures w14:val="standardContextual"/>
          </w:rPr>
          <w:tab/>
        </w:r>
        <w:r w:rsidR="00B31F5A" w:rsidRPr="001D7477">
          <w:rPr>
            <w:rStyle w:val="Hyperlink"/>
            <w:noProof/>
          </w:rPr>
          <w:t>For collision case 3, both “Type-0/0A/0B/1/2-PDCCH CSS” and “</w:t>
        </w:r>
        <w:r w:rsidR="00B31F5A" w:rsidRPr="001D7477">
          <w:rPr>
            <w:rStyle w:val="Hyperlink"/>
            <w:i/>
            <w:iCs/>
            <w:noProof/>
          </w:rPr>
          <w:t>configured-grant based PUSCH transmissions</w:t>
        </w:r>
        <w:r w:rsidR="00B31F5A" w:rsidRPr="001D7477">
          <w:rPr>
            <w:rStyle w:val="Hyperlink"/>
            <w:noProof/>
          </w:rPr>
          <w:t>” count with multiple possible configurable combinations (e.g., multiple configurable periodicities, multiple transmission durations within a period, etc).</w:t>
        </w:r>
      </w:hyperlink>
    </w:p>
    <w:p w14:paraId="3092422A" w14:textId="515C0428" w:rsidR="00B31F5A" w:rsidRDefault="00EC72CE" w:rsidP="00B31F5A">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943479" w:history="1">
        <w:r w:rsidR="00B31F5A" w:rsidRPr="001D7477">
          <w:rPr>
            <w:rStyle w:val="Hyperlink"/>
            <w:noProof/>
          </w:rPr>
          <w:t>Observation 6</w:t>
        </w:r>
        <w:r w:rsidR="00B31F5A">
          <w:rPr>
            <w:rFonts w:asciiTheme="minorHAnsi" w:eastAsiaTheme="minorEastAsia" w:hAnsiTheme="minorHAnsi" w:cstheme="minorBidi"/>
            <w:b w:val="0"/>
            <w:noProof/>
            <w:kern w:val="2"/>
            <w:sz w:val="22"/>
            <w:szCs w:val="22"/>
            <w:lang w:val="en-SE" w:eastAsia="en-SE"/>
            <w14:ligatures w14:val="standardContextual"/>
          </w:rPr>
          <w:tab/>
        </w:r>
        <w:r w:rsidR="00B31F5A" w:rsidRPr="001D7477">
          <w:rPr>
            <w:rStyle w:val="Hyperlink"/>
            <w:noProof/>
          </w:rPr>
          <w:t>Based on the previous observation, each and every of the possible configurable combinations could be subject to analysis as to find out the ones that are more prone to collisions. However, this may result in multiple cases to specify (some of them corner-cases). Thus, RAN1 should rather focus on identifying, in general which PDCCH type is the most relevant (or relevant ones) to be prioritized over a configured-grant based PUSCH transmission.</w:t>
        </w:r>
      </w:hyperlink>
    </w:p>
    <w:p w14:paraId="760115F4" w14:textId="07E93930" w:rsidR="00B31F5A" w:rsidRDefault="00EC72CE" w:rsidP="00B31F5A">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943480" w:history="1">
        <w:r w:rsidR="00B31F5A" w:rsidRPr="001D7477">
          <w:rPr>
            <w:rStyle w:val="Hyperlink"/>
            <w:noProof/>
          </w:rPr>
          <w:t>Observation 7</w:t>
        </w:r>
        <w:r w:rsidR="00B31F5A">
          <w:rPr>
            <w:rFonts w:asciiTheme="minorHAnsi" w:eastAsiaTheme="minorEastAsia" w:hAnsiTheme="minorHAnsi" w:cstheme="minorBidi"/>
            <w:b w:val="0"/>
            <w:noProof/>
            <w:kern w:val="2"/>
            <w:sz w:val="22"/>
            <w:szCs w:val="22"/>
            <w:lang w:val="en-SE" w:eastAsia="en-SE"/>
            <w14:ligatures w14:val="standardContextual"/>
          </w:rPr>
          <w:tab/>
        </w:r>
        <w:r w:rsidR="00B31F5A" w:rsidRPr="001D7477">
          <w:rPr>
            <w:rStyle w:val="Hyperlink"/>
            <w:noProof/>
          </w:rPr>
          <w:t>In relation with what should be prioritized under the umbrella of collision case 3, from among all possible collisions between “</w:t>
        </w:r>
        <w:r w:rsidR="00B31F5A" w:rsidRPr="001D7477">
          <w:rPr>
            <w:rStyle w:val="Hyperlink"/>
            <w:i/>
            <w:iCs/>
            <w:noProof/>
          </w:rPr>
          <w:t>configured-grant based PUSCH transmissions</w:t>
        </w:r>
        <w:r w:rsidR="00B31F5A" w:rsidRPr="001D7477">
          <w:rPr>
            <w:rStyle w:val="Hyperlink"/>
            <w:noProof/>
          </w:rPr>
          <w:t>” and “Type-0/0A/0B/1/2-PDCCH CSS”, RAN1 should selectively identify the most important ones for a HD-FDD (e)RedCap UE in NTN.</w:t>
        </w:r>
      </w:hyperlink>
    </w:p>
    <w:p w14:paraId="22B42389" w14:textId="540999EF" w:rsidR="00B31F5A" w:rsidRDefault="00EC72CE" w:rsidP="00B31F5A">
      <w:pPr>
        <w:pStyle w:val="TableofFigures"/>
        <w:tabs>
          <w:tab w:val="right" w:leader="dot" w:pos="9629"/>
        </w:tabs>
        <w:ind w:firstLine="0"/>
        <w:jc w:val="both"/>
        <w:rPr>
          <w:rFonts w:asciiTheme="minorHAnsi" w:eastAsiaTheme="minorEastAsia" w:hAnsiTheme="minorHAnsi" w:cstheme="minorBidi"/>
          <w:b w:val="0"/>
          <w:noProof/>
          <w:kern w:val="2"/>
          <w:sz w:val="22"/>
          <w:szCs w:val="22"/>
          <w:lang w:val="en-SE" w:eastAsia="en-SE"/>
          <w14:ligatures w14:val="standardContextual"/>
        </w:rPr>
      </w:pPr>
      <w:hyperlink w:anchor="_Toc178943481" w:history="1">
        <w:r w:rsidR="00B31F5A" w:rsidRPr="001D7477">
          <w:rPr>
            <w:rStyle w:val="Hyperlink"/>
            <w:noProof/>
          </w:rPr>
          <w:t>In our view, the following are foreseen to be the most relevant cases to prioritize over CG-PUSCH:</w:t>
        </w:r>
      </w:hyperlink>
    </w:p>
    <w:p w14:paraId="73C3F5D7" w14:textId="6F2C1BCE" w:rsidR="00B31F5A" w:rsidRDefault="00EC72CE" w:rsidP="00B31F5A">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78943482" w:history="1">
        <w:r w:rsidR="00B31F5A" w:rsidRPr="001D7477">
          <w:rPr>
            <w:rStyle w:val="Hyperlink"/>
            <w:rFonts w:ascii="Symbol" w:hAnsi="Symbol"/>
            <w:noProof/>
          </w:rPr>
          <w:t></w:t>
        </w:r>
        <w:r w:rsidR="00B31F5A">
          <w:rPr>
            <w:rFonts w:asciiTheme="minorHAnsi" w:eastAsiaTheme="minorEastAsia" w:hAnsiTheme="minorHAnsi" w:cstheme="minorBidi"/>
            <w:b w:val="0"/>
            <w:noProof/>
            <w:kern w:val="2"/>
            <w:sz w:val="22"/>
            <w:szCs w:val="22"/>
            <w:lang w:val="en-SE" w:eastAsia="en-SE"/>
            <w14:ligatures w14:val="standardContextual"/>
          </w:rPr>
          <w:tab/>
        </w:r>
        <w:r w:rsidR="00B31F5A" w:rsidRPr="001D7477">
          <w:rPr>
            <w:rStyle w:val="Hyperlink"/>
            <w:noProof/>
          </w:rPr>
          <w:t>Type 0-PDCCH CSS: SIB1 which is crucial to establish initial access and for providing information on how other SIBs are scheduled and transmitted.</w:t>
        </w:r>
      </w:hyperlink>
    </w:p>
    <w:p w14:paraId="3FBB265A" w14:textId="78E56731" w:rsidR="00B31F5A" w:rsidRDefault="00EC72CE" w:rsidP="00B31F5A">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78943483" w:history="1">
        <w:r w:rsidR="00B31F5A" w:rsidRPr="001D7477">
          <w:rPr>
            <w:rStyle w:val="Hyperlink"/>
            <w:rFonts w:ascii="Symbol" w:hAnsi="Symbol"/>
            <w:noProof/>
          </w:rPr>
          <w:t></w:t>
        </w:r>
        <w:r w:rsidR="00B31F5A">
          <w:rPr>
            <w:rFonts w:asciiTheme="minorHAnsi" w:eastAsiaTheme="minorEastAsia" w:hAnsiTheme="minorHAnsi" w:cstheme="minorBidi"/>
            <w:b w:val="0"/>
            <w:noProof/>
            <w:kern w:val="2"/>
            <w:sz w:val="22"/>
            <w:szCs w:val="22"/>
            <w:lang w:val="en-SE" w:eastAsia="en-SE"/>
            <w14:ligatures w14:val="standardContextual"/>
          </w:rPr>
          <w:tab/>
        </w:r>
        <w:r w:rsidR="00B31F5A" w:rsidRPr="001D7477">
          <w:rPr>
            <w:rStyle w:val="Hyperlink"/>
            <w:noProof/>
          </w:rPr>
          <w:t>Type 0A-PCCH CSS: SIB19 carrying ephemeris information must be broadcasted frequently to allow new UEs to access the system.</w:t>
        </w:r>
      </w:hyperlink>
    </w:p>
    <w:p w14:paraId="09BB1E3E" w14:textId="1656C9CF" w:rsidR="00B31F5A" w:rsidRDefault="00EC72CE" w:rsidP="00B31F5A">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78943484" w:history="1">
        <w:r w:rsidR="00B31F5A" w:rsidRPr="001D7477">
          <w:rPr>
            <w:rStyle w:val="Hyperlink"/>
            <w:rFonts w:ascii="Symbol" w:hAnsi="Symbol"/>
            <w:noProof/>
          </w:rPr>
          <w:t></w:t>
        </w:r>
        <w:r w:rsidR="00B31F5A">
          <w:rPr>
            <w:rFonts w:asciiTheme="minorHAnsi" w:eastAsiaTheme="minorEastAsia" w:hAnsiTheme="minorHAnsi" w:cstheme="minorBidi"/>
            <w:b w:val="0"/>
            <w:noProof/>
            <w:kern w:val="2"/>
            <w:sz w:val="22"/>
            <w:szCs w:val="22"/>
            <w:lang w:val="en-SE" w:eastAsia="en-SE"/>
            <w14:ligatures w14:val="standardContextual"/>
          </w:rPr>
          <w:tab/>
        </w:r>
        <w:r w:rsidR="00B31F5A" w:rsidRPr="001D7477">
          <w:rPr>
            <w:rStyle w:val="Hyperlink"/>
            <w:noProof/>
          </w:rPr>
          <w:t>Type 2-PDCCH CSS: In line with the spirit of the following legacy statement: “The UE expects to be configured with a Type-2-PDCCH CSS set configuration for PDCCH reception such that there is at least one paging occasion that does not overlap with configured-grant based PUSCH transmission”.</w:t>
        </w:r>
      </w:hyperlink>
    </w:p>
    <w:p w14:paraId="6A83F84D" w14:textId="0C2BF8A7" w:rsidR="00B31F5A" w:rsidRDefault="00EC72CE" w:rsidP="00B31F5A">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943485" w:history="1">
        <w:r w:rsidR="00B31F5A" w:rsidRPr="001D7477">
          <w:rPr>
            <w:rStyle w:val="Hyperlink"/>
            <w:noProof/>
          </w:rPr>
          <w:t>Observation 8</w:t>
        </w:r>
        <w:r w:rsidR="00B31F5A">
          <w:rPr>
            <w:rFonts w:asciiTheme="minorHAnsi" w:eastAsiaTheme="minorEastAsia" w:hAnsiTheme="minorHAnsi" w:cstheme="minorBidi"/>
            <w:b w:val="0"/>
            <w:noProof/>
            <w:kern w:val="2"/>
            <w:sz w:val="22"/>
            <w:szCs w:val="22"/>
            <w:lang w:val="en-SE" w:eastAsia="en-SE"/>
            <w14:ligatures w14:val="standardContextual"/>
          </w:rPr>
          <w:tab/>
        </w:r>
        <w:r w:rsidR="00B31F5A" w:rsidRPr="001D7477">
          <w:rPr>
            <w:rStyle w:val="Hyperlink"/>
            <w:noProof/>
          </w:rPr>
          <w:t>In our understanding, the intention behind defining priorities for collision case 3 is eliminating the current uncertainty of those cases being treated in terrestrial networks as error cases. Thus, adding a fixed rule in the specification seems to be a suitable approach (just as it has been done for most of the existing collision cases).</w:t>
        </w:r>
      </w:hyperlink>
    </w:p>
    <w:p w14:paraId="63D9A29F" w14:textId="1BE71F4D" w:rsidR="00B31F5A" w:rsidRDefault="00EC72CE" w:rsidP="00B31F5A">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943486" w:history="1">
        <w:r w:rsidR="00B31F5A" w:rsidRPr="001D7477">
          <w:rPr>
            <w:rStyle w:val="Hyperlink"/>
            <w:noProof/>
          </w:rPr>
          <w:t>Observation 9</w:t>
        </w:r>
        <w:r w:rsidR="00B31F5A">
          <w:rPr>
            <w:rFonts w:asciiTheme="minorHAnsi" w:eastAsiaTheme="minorEastAsia" w:hAnsiTheme="minorHAnsi" w:cstheme="minorBidi"/>
            <w:b w:val="0"/>
            <w:noProof/>
            <w:kern w:val="2"/>
            <w:sz w:val="22"/>
            <w:szCs w:val="22"/>
            <w:lang w:val="en-SE" w:eastAsia="en-SE"/>
            <w14:ligatures w14:val="standardContextual"/>
          </w:rPr>
          <w:tab/>
        </w:r>
        <w:r w:rsidR="00B31F5A" w:rsidRPr="001D7477">
          <w:rPr>
            <w:rStyle w:val="Hyperlink"/>
            <w:noProof/>
          </w:rPr>
          <w:t>For the approach of leaving up to the UE implementation to decide the priority: In our view, this approach does not eliminate the uncertainty, since it is as per the UE’s discretion what is to be prioritized which may vary from time-to-time. This this approach is not preferred.</w:t>
        </w:r>
      </w:hyperlink>
    </w:p>
    <w:p w14:paraId="2F40A93F" w14:textId="37C4A868" w:rsidR="00B31F5A" w:rsidRDefault="00EC72CE" w:rsidP="00B31F5A">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943487" w:history="1">
        <w:r w:rsidR="00B31F5A" w:rsidRPr="001D7477">
          <w:rPr>
            <w:rStyle w:val="Hyperlink"/>
            <w:noProof/>
          </w:rPr>
          <w:t>Observation 10</w:t>
        </w:r>
        <w:r w:rsidR="00B31F5A">
          <w:rPr>
            <w:rFonts w:asciiTheme="minorHAnsi" w:eastAsiaTheme="minorEastAsia" w:hAnsiTheme="minorHAnsi" w:cstheme="minorBidi"/>
            <w:b w:val="0"/>
            <w:noProof/>
            <w:kern w:val="2"/>
            <w:sz w:val="22"/>
            <w:szCs w:val="22"/>
            <w:lang w:val="en-SE" w:eastAsia="en-SE"/>
            <w14:ligatures w14:val="standardContextual"/>
          </w:rPr>
          <w:tab/>
        </w:r>
        <w:r w:rsidR="00B31F5A" w:rsidRPr="001D7477">
          <w:rPr>
            <w:rStyle w:val="Hyperlink"/>
            <w:noProof/>
          </w:rPr>
          <w:t>For the approach of introducing signalling for the network to decide the priority: The information to be potentially prioritized could take place during both initial access and connected mode. Thus, using signalling to define priority rules for collision case 3 likely will end-up impacting “common control information” for initial access and “UE specific control information” for when the UE has established RRC connection with the network. Thus, this approach is not preferred.</w:t>
        </w:r>
      </w:hyperlink>
    </w:p>
    <w:p w14:paraId="5EA9968C" w14:textId="7D3ACDC0" w:rsidR="00B31F5A" w:rsidRDefault="00EC72CE" w:rsidP="00B31F5A">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943488" w:history="1">
        <w:r w:rsidR="00B31F5A" w:rsidRPr="001D7477">
          <w:rPr>
            <w:rStyle w:val="Hyperlink"/>
            <w:noProof/>
          </w:rPr>
          <w:t>Observation 11</w:t>
        </w:r>
        <w:r w:rsidR="00B31F5A">
          <w:rPr>
            <w:rFonts w:asciiTheme="minorHAnsi" w:eastAsiaTheme="minorEastAsia" w:hAnsiTheme="minorHAnsi" w:cstheme="minorBidi"/>
            <w:b w:val="0"/>
            <w:noProof/>
            <w:kern w:val="2"/>
            <w:sz w:val="22"/>
            <w:szCs w:val="22"/>
            <w:lang w:val="en-SE" w:eastAsia="en-SE"/>
            <w14:ligatures w14:val="standardContextual"/>
          </w:rPr>
          <w:tab/>
        </w:r>
        <w:r w:rsidR="00B31F5A" w:rsidRPr="001D7477">
          <w:rPr>
            <w:rStyle w:val="Hyperlink"/>
            <w:noProof/>
          </w:rPr>
          <w:t>Collision case 4 refers to “Dynamically scheduled DL reception collides with dynamic scheduled UL transmission”, which for a HD-FDD (e)RedCap UE in Terrestrial Networks is treated as an error case, whereas for in NTN the WID states “</w:t>
        </w:r>
        <w:r w:rsidR="00B31F5A" w:rsidRPr="001D7477">
          <w:rPr>
            <w:rStyle w:val="Hyperlink"/>
            <w:i/>
            <w:iCs/>
            <w:noProof/>
          </w:rPr>
          <w:t>Enhancements are targeted for the following HD collisions cases (cases 3 and 4)</w:t>
        </w:r>
        <w:r w:rsidR="00B31F5A" w:rsidRPr="001D7477">
          <w:rPr>
            <w:rStyle w:val="Hyperlink"/>
            <w:noProof/>
          </w:rPr>
          <w:t>”</w:t>
        </w:r>
      </w:hyperlink>
    </w:p>
    <w:p w14:paraId="2B016FB2" w14:textId="5C6D84F8" w:rsidR="00B31F5A" w:rsidRDefault="00EC72CE" w:rsidP="00B31F5A">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943489" w:history="1">
        <w:r w:rsidR="00B31F5A" w:rsidRPr="001D7477">
          <w:rPr>
            <w:rStyle w:val="Hyperlink"/>
            <w:noProof/>
          </w:rPr>
          <w:t>Observation 12</w:t>
        </w:r>
        <w:r w:rsidR="00B31F5A">
          <w:rPr>
            <w:rFonts w:asciiTheme="minorHAnsi" w:eastAsiaTheme="minorEastAsia" w:hAnsiTheme="minorHAnsi" w:cstheme="minorBidi"/>
            <w:b w:val="0"/>
            <w:noProof/>
            <w:kern w:val="2"/>
            <w:sz w:val="22"/>
            <w:szCs w:val="22"/>
            <w:lang w:val="en-SE" w:eastAsia="en-SE"/>
            <w14:ligatures w14:val="standardContextual"/>
          </w:rPr>
          <w:tab/>
        </w:r>
        <w:r w:rsidR="00B31F5A" w:rsidRPr="001D7477">
          <w:rPr>
            <w:rStyle w:val="Hyperlink"/>
            <w:noProof/>
          </w:rPr>
          <w:t>For Case 4 and a HD-FDD (e)RedCap UE in NTN, in view of the relevance of receiving SIB19, RAN 1 could consider prioritizing “dynamically scheduled DL reception” over “dynamic scheduled UL transmission”. It can be discussed if in general “dynamically scheduled DL reception” is to be prioritized over a “dynamic scheduled UL transmission”, or if a specific dynamically scheduled DL reception (e.g., SIB19) is to be prioritized. The first step for collision case 4 is reaching an agreement similar to one reached for collision case 3 in RAN1# 118.</w:t>
        </w:r>
      </w:hyperlink>
    </w:p>
    <w:p w14:paraId="7126DCA6" w14:textId="53D65F9F" w:rsidR="00B31F5A" w:rsidRDefault="00EC72CE" w:rsidP="00B31F5A">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943490" w:history="1">
        <w:r w:rsidR="00B31F5A" w:rsidRPr="001D7477">
          <w:rPr>
            <w:rStyle w:val="Hyperlink"/>
            <w:noProof/>
          </w:rPr>
          <w:t>Observation 13</w:t>
        </w:r>
        <w:r w:rsidR="00B31F5A">
          <w:rPr>
            <w:rFonts w:asciiTheme="minorHAnsi" w:eastAsiaTheme="minorEastAsia" w:hAnsiTheme="minorHAnsi" w:cstheme="minorBidi"/>
            <w:b w:val="0"/>
            <w:noProof/>
            <w:kern w:val="2"/>
            <w:sz w:val="22"/>
            <w:szCs w:val="22"/>
            <w:lang w:val="en-SE" w:eastAsia="en-SE"/>
            <w14:ligatures w14:val="standardContextual"/>
          </w:rPr>
          <w:tab/>
        </w:r>
        <w:r w:rsidR="00B31F5A" w:rsidRPr="001D7477">
          <w:rPr>
            <w:rStyle w:val="Hyperlink"/>
            <w:noProof/>
          </w:rPr>
          <w:t xml:space="preserve">Even under the assumption of a stationary UE, for a LEO scenario at 600 km altitude, assuming an initial TA of 2 ms and a TA change rate of 0.03 ms/s, with the smallest available configurable </w:t>
        </w:r>
        <w:r w:rsidR="00B31F5A" w:rsidRPr="001D7477">
          <w:rPr>
            <w:rStyle w:val="Hyperlink"/>
            <w:i/>
            <w:iCs/>
            <w:noProof/>
          </w:rPr>
          <w:t>offsetThresholdTA</w:t>
        </w:r>
        <w:r w:rsidR="00B31F5A" w:rsidRPr="001D7477">
          <w:rPr>
            <w:rStyle w:val="Hyperlink"/>
            <w:noProof/>
          </w:rPr>
          <w:t xml:space="preserve"> (0.5 ms) the TA report can be transmitted as frequent as </w:t>
        </w:r>
        <w:r w:rsidR="00B31F5A" w:rsidRPr="001D7477">
          <w:rPr>
            <w:rStyle w:val="Hyperlink"/>
            <w:rFonts w:cs="Arial"/>
            <w:noProof/>
          </w:rPr>
          <w:t>~</w:t>
        </w:r>
        <w:r w:rsidR="00B31F5A" w:rsidRPr="001D7477">
          <w:rPr>
            <w:rStyle w:val="Hyperlink"/>
            <w:noProof/>
          </w:rPr>
          <w:t xml:space="preserve"> every 17 seconds.</w:t>
        </w:r>
      </w:hyperlink>
    </w:p>
    <w:p w14:paraId="7AEBB61A" w14:textId="629B09FA" w:rsidR="00B31F5A" w:rsidRDefault="00EC72CE" w:rsidP="00B31F5A">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943491" w:history="1">
        <w:r w:rsidR="00B31F5A" w:rsidRPr="001D7477">
          <w:rPr>
            <w:rStyle w:val="Hyperlink"/>
            <w:noProof/>
          </w:rPr>
          <w:t>Observation 14</w:t>
        </w:r>
        <w:r w:rsidR="00B31F5A">
          <w:rPr>
            <w:rFonts w:asciiTheme="minorHAnsi" w:eastAsiaTheme="minorEastAsia" w:hAnsiTheme="minorHAnsi" w:cstheme="minorBidi"/>
            <w:b w:val="0"/>
            <w:noProof/>
            <w:kern w:val="2"/>
            <w:sz w:val="22"/>
            <w:szCs w:val="22"/>
            <w:lang w:val="en-SE" w:eastAsia="en-SE"/>
            <w14:ligatures w14:val="standardContextual"/>
          </w:rPr>
          <w:tab/>
        </w:r>
        <w:r w:rsidR="00B31F5A" w:rsidRPr="001D7477">
          <w:rPr>
            <w:rStyle w:val="Hyperlink"/>
            <w:noProof/>
          </w:rPr>
          <w:t xml:space="preserve">The smallest the configurable </w:t>
        </w:r>
        <w:r w:rsidR="00B31F5A" w:rsidRPr="001D7477">
          <w:rPr>
            <w:rStyle w:val="Hyperlink"/>
            <w:i/>
            <w:iCs/>
            <w:noProof/>
          </w:rPr>
          <w:t>offsetThresholdTA</w:t>
        </w:r>
        <w:r w:rsidR="00B31F5A" w:rsidRPr="001D7477">
          <w:rPr>
            <w:rStyle w:val="Hyperlink"/>
            <w:noProof/>
          </w:rPr>
          <w:t xml:space="preserve"> the more accurate is the timing, but the more is signalling overhead and UE battery consumption associated with it.</w:t>
        </w:r>
      </w:hyperlink>
    </w:p>
    <w:p w14:paraId="3FB5EF91" w14:textId="0E83B0DC" w:rsidR="00B31F5A" w:rsidRDefault="00EC72CE" w:rsidP="00B31F5A">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943492" w:history="1">
        <w:r w:rsidR="00B31F5A" w:rsidRPr="001D7477">
          <w:rPr>
            <w:rStyle w:val="Hyperlink"/>
            <w:noProof/>
          </w:rPr>
          <w:t>Observation 15</w:t>
        </w:r>
        <w:r w:rsidR="00B31F5A">
          <w:rPr>
            <w:rFonts w:asciiTheme="minorHAnsi" w:eastAsiaTheme="minorEastAsia" w:hAnsiTheme="minorHAnsi" w:cstheme="minorBidi"/>
            <w:b w:val="0"/>
            <w:noProof/>
            <w:kern w:val="2"/>
            <w:sz w:val="22"/>
            <w:szCs w:val="22"/>
            <w:lang w:val="en-SE" w:eastAsia="en-SE"/>
            <w14:ligatures w14:val="standardContextual"/>
          </w:rPr>
          <w:tab/>
        </w:r>
        <w:r w:rsidR="00B31F5A" w:rsidRPr="001D7477">
          <w:rPr>
            <w:rStyle w:val="Hyperlink"/>
            <w:noProof/>
          </w:rPr>
          <w:t xml:space="preserve">The suitability of a given </w:t>
        </w:r>
        <w:r w:rsidR="00B31F5A" w:rsidRPr="001D7477">
          <w:rPr>
            <w:rStyle w:val="Hyperlink"/>
            <w:i/>
            <w:iCs/>
            <w:noProof/>
          </w:rPr>
          <w:t>offsetThresholdTA</w:t>
        </w:r>
        <w:r w:rsidR="00B31F5A" w:rsidRPr="001D7477">
          <w:rPr>
            <w:rStyle w:val="Hyperlink"/>
            <w:noProof/>
          </w:rPr>
          <w:t xml:space="preserve"> is scenario dependent, and therefore frequent, moderately frequent, and even infrequent TA reports are all important to find a suitable trade-off.</w:t>
        </w:r>
      </w:hyperlink>
    </w:p>
    <w:p w14:paraId="41B46BB6" w14:textId="329250E6" w:rsidR="00B31F5A" w:rsidRDefault="00EC72CE" w:rsidP="00B31F5A">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943493" w:history="1">
        <w:r w:rsidR="00B31F5A" w:rsidRPr="001D7477">
          <w:rPr>
            <w:rStyle w:val="Hyperlink"/>
            <w:noProof/>
          </w:rPr>
          <w:t>Observation 16</w:t>
        </w:r>
        <w:r w:rsidR="00B31F5A">
          <w:rPr>
            <w:rFonts w:asciiTheme="minorHAnsi" w:eastAsiaTheme="minorEastAsia" w:hAnsiTheme="minorHAnsi" w:cstheme="minorBidi"/>
            <w:b w:val="0"/>
            <w:noProof/>
            <w:kern w:val="2"/>
            <w:sz w:val="22"/>
            <w:szCs w:val="22"/>
            <w:lang w:val="en-SE" w:eastAsia="en-SE"/>
            <w14:ligatures w14:val="standardContextual"/>
          </w:rPr>
          <w:tab/>
        </w:r>
        <w:r w:rsidR="00B31F5A" w:rsidRPr="001D7477">
          <w:rPr>
            <w:rStyle w:val="Hyperlink"/>
            <w:noProof/>
          </w:rPr>
          <w:t>In relation with the previous observation, introducing a “Smaller TA offset threshold” cannot be seen (at least not on its own) as a solution that mitigates issues “</w:t>
        </w:r>
        <w:r w:rsidR="00B31F5A" w:rsidRPr="001D7477">
          <w:rPr>
            <w:rStyle w:val="Hyperlink"/>
            <w:i/>
            <w:iCs/>
            <w:noProof/>
          </w:rPr>
          <w:t>caused by TA mismatch between actual TA used by the UE and assumed TA for the UE at the gNB</w:t>
        </w:r>
        <w:r w:rsidR="00B31F5A" w:rsidRPr="001D7477">
          <w:rPr>
            <w:rStyle w:val="Hyperlink"/>
            <w:noProof/>
          </w:rPr>
          <w:t>” since it won’t be applicable/suitable to all scenarios. In addition, a TA offset threshold smaller than 0.5 ms will further impact the signalling overhead and UE battery consumption.</w:t>
        </w:r>
      </w:hyperlink>
    </w:p>
    <w:p w14:paraId="4194FD62" w14:textId="679FDB43" w:rsidR="00B31F5A" w:rsidRDefault="00EC72CE" w:rsidP="00B31F5A">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943494" w:history="1">
        <w:r w:rsidR="00B31F5A" w:rsidRPr="001D7477">
          <w:rPr>
            <w:rStyle w:val="Hyperlink"/>
            <w:noProof/>
          </w:rPr>
          <w:t>Observation 17</w:t>
        </w:r>
        <w:r w:rsidR="00B31F5A">
          <w:rPr>
            <w:rFonts w:asciiTheme="minorHAnsi" w:eastAsiaTheme="minorEastAsia" w:hAnsiTheme="minorHAnsi" w:cstheme="minorBidi"/>
            <w:b w:val="0"/>
            <w:noProof/>
            <w:kern w:val="2"/>
            <w:sz w:val="22"/>
            <w:szCs w:val="22"/>
            <w:lang w:val="en-SE" w:eastAsia="en-SE"/>
            <w14:ligatures w14:val="standardContextual"/>
          </w:rPr>
          <w:tab/>
        </w:r>
        <w:r w:rsidR="00B31F5A" w:rsidRPr="001D7477">
          <w:rPr>
            <w:rStyle w:val="Hyperlink"/>
            <w:noProof/>
          </w:rPr>
          <w:t>For each triggered occasion, in our understanding the UE reports the absolute TA value expressed in milliseconds which is rounded up, i.e., ceil(Actual TA in ms). From the obtained results, in can be inferred that a “Smaller TA offset threshold” won’t be beneficial without the introduction of a finer TA report granularity.</w:t>
        </w:r>
      </w:hyperlink>
    </w:p>
    <w:p w14:paraId="0BC97165" w14:textId="22FD88E1" w:rsidR="00B31F5A" w:rsidRDefault="00EC72CE" w:rsidP="00B31F5A">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943495" w:history="1">
        <w:r w:rsidR="00B31F5A" w:rsidRPr="001D7477">
          <w:rPr>
            <w:rStyle w:val="Hyperlink"/>
            <w:noProof/>
          </w:rPr>
          <w:t>Observation 18</w:t>
        </w:r>
        <w:r w:rsidR="00B31F5A">
          <w:rPr>
            <w:rFonts w:asciiTheme="minorHAnsi" w:eastAsiaTheme="minorEastAsia" w:hAnsiTheme="minorHAnsi" w:cstheme="minorBidi"/>
            <w:b w:val="0"/>
            <w:noProof/>
            <w:kern w:val="2"/>
            <w:sz w:val="22"/>
            <w:szCs w:val="22"/>
            <w:lang w:val="en-SE" w:eastAsia="en-SE"/>
            <w14:ligatures w14:val="standardContextual"/>
          </w:rPr>
          <w:tab/>
        </w:r>
        <w:r w:rsidR="00B31F5A" w:rsidRPr="001D7477">
          <w:rPr>
            <w:rStyle w:val="Hyperlink"/>
            <w:noProof/>
          </w:rPr>
          <w:t xml:space="preserve">If the granularity of the TA report were made to be finer, the potential gains would have to be quantified with respect to the legacy TA report granularity (e.g., both using the legacy </w:t>
        </w:r>
        <w:r w:rsidR="00B31F5A" w:rsidRPr="001D7477">
          <w:rPr>
            <w:rStyle w:val="Hyperlink"/>
            <w:i/>
            <w:iCs/>
            <w:noProof/>
          </w:rPr>
          <w:t>offsetThresholdTA</w:t>
        </w:r>
        <w:r w:rsidR="00B31F5A" w:rsidRPr="001D7477">
          <w:rPr>
            <w:rStyle w:val="Hyperlink"/>
            <w:noProof/>
          </w:rPr>
          <w:t xml:space="preserve"> configurations). Moreover, any impact on the Timing Advance Report MAC CE should be investigated.</w:t>
        </w:r>
      </w:hyperlink>
    </w:p>
    <w:p w14:paraId="4A0FEC88" w14:textId="7F739DD1" w:rsidR="00B31F5A" w:rsidRDefault="00EC72CE" w:rsidP="00B31F5A">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943496" w:history="1">
        <w:r w:rsidR="00B31F5A" w:rsidRPr="001D7477">
          <w:rPr>
            <w:rStyle w:val="Hyperlink"/>
            <w:noProof/>
          </w:rPr>
          <w:t>Observation 19</w:t>
        </w:r>
        <w:r w:rsidR="00B31F5A">
          <w:rPr>
            <w:rFonts w:asciiTheme="minorHAnsi" w:eastAsiaTheme="minorEastAsia" w:hAnsiTheme="minorHAnsi" w:cstheme="minorBidi"/>
            <w:b w:val="0"/>
            <w:noProof/>
            <w:kern w:val="2"/>
            <w:sz w:val="22"/>
            <w:szCs w:val="22"/>
            <w:lang w:val="en-SE" w:eastAsia="en-SE"/>
            <w14:ligatures w14:val="standardContextual"/>
          </w:rPr>
          <w:tab/>
        </w:r>
        <w:r w:rsidR="00B31F5A" w:rsidRPr="001D7477">
          <w:rPr>
            <w:rStyle w:val="Hyperlink"/>
            <w:noProof/>
          </w:rPr>
          <w:t>The proponents of potential TA report enhancements other than “finer granularity” and “Smaller TA offset threshold,” need to elaborate more on the description of those solutions as to be able to assess their potential benefit, and how they would benefit or will complement with the existing legacy mechanisms.</w:t>
        </w:r>
      </w:hyperlink>
    </w:p>
    <w:p w14:paraId="1326AAFE" w14:textId="5FF20A20" w:rsidR="00F43A93" w:rsidRDefault="000C11D5" w:rsidP="00B31F5A">
      <w:pPr>
        <w:pStyle w:val="BodyText"/>
        <w:rPr>
          <w:b/>
          <w:bCs/>
        </w:rPr>
      </w:pPr>
      <w:r>
        <w:rPr>
          <w:b/>
          <w:bCs/>
        </w:rPr>
        <w:fldChar w:fldCharType="end"/>
      </w:r>
      <w:r w:rsidR="00F43A93">
        <w:rPr>
          <w:b/>
          <w:bCs/>
        </w:rPr>
        <w:tab/>
      </w:r>
      <w:r w:rsidR="00F43A93">
        <w:rPr>
          <w:b/>
          <w:bCs/>
        </w:rPr>
        <w:tab/>
      </w:r>
      <w:r w:rsidR="00F43A93">
        <w:rPr>
          <w:b/>
          <w:bCs/>
        </w:rPr>
        <w:tab/>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57E4EAB9" w14:textId="12C214D4" w:rsidR="00B31F5A" w:rsidRDefault="000C11D5" w:rsidP="0035342A">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8943497" w:history="1">
        <w:r w:rsidR="00B31F5A" w:rsidRPr="00EC65CF">
          <w:rPr>
            <w:rStyle w:val="Hyperlink"/>
            <w:noProof/>
          </w:rPr>
          <w:t>Proposal 1</w:t>
        </w:r>
        <w:r w:rsidR="00B31F5A">
          <w:rPr>
            <w:rFonts w:asciiTheme="minorHAnsi" w:eastAsiaTheme="minorEastAsia" w:hAnsiTheme="minorHAnsi" w:cstheme="minorBidi"/>
            <w:b w:val="0"/>
            <w:noProof/>
            <w:kern w:val="2"/>
            <w:sz w:val="22"/>
            <w:szCs w:val="22"/>
            <w:lang w:val="en-SE" w:eastAsia="en-SE"/>
            <w14:ligatures w14:val="standardContextual"/>
          </w:rPr>
          <w:tab/>
        </w:r>
        <w:r w:rsidR="00B31F5A" w:rsidRPr="00EC65CF">
          <w:rPr>
            <w:rStyle w:val="Hyperlink"/>
            <w:noProof/>
          </w:rPr>
          <w:t>For collision case 3, from among all the possible collisions between “configured-grant based PUSCH transmissions” and “Type-0/0A/0B/1/2-PDCCH CSS,” RAN1 down-selects the one(s) identified as the most important one(s) towards defining a priority in case of a HD-FDD (e)RedCap UE in NTN.</w:t>
        </w:r>
      </w:hyperlink>
    </w:p>
    <w:p w14:paraId="040D9068" w14:textId="071F92B4" w:rsidR="00B31F5A" w:rsidRDefault="00EC72CE" w:rsidP="0035342A">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78943498" w:history="1">
        <w:r w:rsidR="00B31F5A" w:rsidRPr="00EC65CF">
          <w:rPr>
            <w:rStyle w:val="Hyperlink"/>
            <w:noProof/>
          </w:rPr>
          <w:t>A)</w:t>
        </w:r>
        <w:r w:rsidR="00B31F5A">
          <w:rPr>
            <w:rFonts w:asciiTheme="minorHAnsi" w:eastAsiaTheme="minorEastAsia" w:hAnsiTheme="minorHAnsi" w:cstheme="minorBidi"/>
            <w:b w:val="0"/>
            <w:noProof/>
            <w:kern w:val="2"/>
            <w:sz w:val="22"/>
            <w:szCs w:val="22"/>
            <w:lang w:val="en-SE" w:eastAsia="en-SE"/>
            <w14:ligatures w14:val="standardContextual"/>
          </w:rPr>
          <w:tab/>
        </w:r>
        <w:r w:rsidR="00B31F5A" w:rsidRPr="00EC65CF">
          <w:rPr>
            <w:rStyle w:val="Hyperlink"/>
            <w:noProof/>
          </w:rPr>
          <w:t>Type 0-PDCCH CSS colliding with configured-grant based PUSCH transmissions.</w:t>
        </w:r>
      </w:hyperlink>
    </w:p>
    <w:p w14:paraId="1769870D" w14:textId="2FAAC038" w:rsidR="00B31F5A" w:rsidRDefault="00EC72CE" w:rsidP="0035342A">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78943499" w:history="1">
        <w:r w:rsidR="00B31F5A" w:rsidRPr="00EC65CF">
          <w:rPr>
            <w:rStyle w:val="Hyperlink"/>
            <w:noProof/>
          </w:rPr>
          <w:t>B)</w:t>
        </w:r>
        <w:r w:rsidR="00B31F5A">
          <w:rPr>
            <w:rFonts w:asciiTheme="minorHAnsi" w:eastAsiaTheme="minorEastAsia" w:hAnsiTheme="minorHAnsi" w:cstheme="minorBidi"/>
            <w:b w:val="0"/>
            <w:noProof/>
            <w:kern w:val="2"/>
            <w:sz w:val="22"/>
            <w:szCs w:val="22"/>
            <w:lang w:val="en-SE" w:eastAsia="en-SE"/>
            <w14:ligatures w14:val="standardContextual"/>
          </w:rPr>
          <w:tab/>
        </w:r>
        <w:r w:rsidR="00B31F5A" w:rsidRPr="00EC65CF">
          <w:rPr>
            <w:rStyle w:val="Hyperlink"/>
            <w:noProof/>
          </w:rPr>
          <w:t>Type 0A-PDCCH CSS colliding with configured-grant based PUSCH transmissions.</w:t>
        </w:r>
      </w:hyperlink>
    </w:p>
    <w:p w14:paraId="466ECA13" w14:textId="55126B48" w:rsidR="00B31F5A" w:rsidRDefault="00EC72CE" w:rsidP="0035342A">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78943500" w:history="1">
        <w:r w:rsidR="00B31F5A" w:rsidRPr="00EC65CF">
          <w:rPr>
            <w:rStyle w:val="Hyperlink"/>
            <w:noProof/>
          </w:rPr>
          <w:t>C)</w:t>
        </w:r>
        <w:r w:rsidR="00B31F5A">
          <w:rPr>
            <w:rFonts w:asciiTheme="minorHAnsi" w:eastAsiaTheme="minorEastAsia" w:hAnsiTheme="minorHAnsi" w:cstheme="minorBidi"/>
            <w:b w:val="0"/>
            <w:noProof/>
            <w:kern w:val="2"/>
            <w:sz w:val="22"/>
            <w:szCs w:val="22"/>
            <w:lang w:val="en-SE" w:eastAsia="en-SE"/>
            <w14:ligatures w14:val="standardContextual"/>
          </w:rPr>
          <w:tab/>
        </w:r>
        <w:r w:rsidR="00B31F5A" w:rsidRPr="00EC65CF">
          <w:rPr>
            <w:rStyle w:val="Hyperlink"/>
            <w:noProof/>
          </w:rPr>
          <w:t>Type 0B-PDCCH CSS colliding with configured-grant based PUSCH transmissions.</w:t>
        </w:r>
      </w:hyperlink>
    </w:p>
    <w:p w14:paraId="234B1844" w14:textId="2EE33D23" w:rsidR="00B31F5A" w:rsidRDefault="00EC72CE" w:rsidP="0035342A">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78943501" w:history="1">
        <w:r w:rsidR="00B31F5A" w:rsidRPr="00EC65CF">
          <w:rPr>
            <w:rStyle w:val="Hyperlink"/>
            <w:noProof/>
          </w:rPr>
          <w:t>D)</w:t>
        </w:r>
        <w:r w:rsidR="00B31F5A">
          <w:rPr>
            <w:rFonts w:asciiTheme="minorHAnsi" w:eastAsiaTheme="minorEastAsia" w:hAnsiTheme="minorHAnsi" w:cstheme="minorBidi"/>
            <w:b w:val="0"/>
            <w:noProof/>
            <w:kern w:val="2"/>
            <w:sz w:val="22"/>
            <w:szCs w:val="22"/>
            <w:lang w:val="en-SE" w:eastAsia="en-SE"/>
            <w14:ligatures w14:val="standardContextual"/>
          </w:rPr>
          <w:tab/>
        </w:r>
        <w:r w:rsidR="00B31F5A" w:rsidRPr="00EC65CF">
          <w:rPr>
            <w:rStyle w:val="Hyperlink"/>
            <w:noProof/>
          </w:rPr>
          <w:t>Type 1-PDCCH CSS colliding with configured-grant based PUSCH transmissions.</w:t>
        </w:r>
      </w:hyperlink>
    </w:p>
    <w:p w14:paraId="12EEA89F" w14:textId="35F28AB1" w:rsidR="00B31F5A" w:rsidRDefault="00EC72CE" w:rsidP="0035342A">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78943502" w:history="1">
        <w:r w:rsidR="00B31F5A" w:rsidRPr="00EC65CF">
          <w:rPr>
            <w:rStyle w:val="Hyperlink"/>
            <w:noProof/>
          </w:rPr>
          <w:t>E)</w:t>
        </w:r>
        <w:r w:rsidR="00B31F5A">
          <w:rPr>
            <w:rFonts w:asciiTheme="minorHAnsi" w:eastAsiaTheme="minorEastAsia" w:hAnsiTheme="minorHAnsi" w:cstheme="minorBidi"/>
            <w:b w:val="0"/>
            <w:noProof/>
            <w:kern w:val="2"/>
            <w:sz w:val="22"/>
            <w:szCs w:val="22"/>
            <w:lang w:val="en-SE" w:eastAsia="en-SE"/>
            <w14:ligatures w14:val="standardContextual"/>
          </w:rPr>
          <w:tab/>
        </w:r>
        <w:r w:rsidR="00B31F5A" w:rsidRPr="00EC65CF">
          <w:rPr>
            <w:rStyle w:val="Hyperlink"/>
            <w:noProof/>
          </w:rPr>
          <w:t>Type 2-PDCCH CSS colliding with configured-grant based PUSCH transmissions.</w:t>
        </w:r>
      </w:hyperlink>
    </w:p>
    <w:p w14:paraId="68C78CEA" w14:textId="31B6F356" w:rsidR="00B31F5A" w:rsidRDefault="00EC72CE" w:rsidP="0035342A">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943503" w:history="1">
        <w:r w:rsidR="00B31F5A" w:rsidRPr="00EC65CF">
          <w:rPr>
            <w:rStyle w:val="Hyperlink"/>
            <w:noProof/>
          </w:rPr>
          <w:t>Proposal 2</w:t>
        </w:r>
        <w:r w:rsidR="00B31F5A">
          <w:rPr>
            <w:rFonts w:asciiTheme="minorHAnsi" w:eastAsiaTheme="minorEastAsia" w:hAnsiTheme="minorHAnsi" w:cstheme="minorBidi"/>
            <w:b w:val="0"/>
            <w:noProof/>
            <w:kern w:val="2"/>
            <w:sz w:val="22"/>
            <w:szCs w:val="22"/>
            <w:lang w:val="en-SE" w:eastAsia="en-SE"/>
            <w14:ligatures w14:val="standardContextual"/>
          </w:rPr>
          <w:tab/>
        </w:r>
        <w:r w:rsidR="00B31F5A" w:rsidRPr="00EC65CF">
          <w:rPr>
            <w:rStyle w:val="Hyperlink"/>
            <w:noProof/>
          </w:rPr>
          <w:t>For collision case 3, Option A which does not require network signalling is supported.</w:t>
        </w:r>
      </w:hyperlink>
    </w:p>
    <w:p w14:paraId="4A75CCD7" w14:textId="2D4CA240" w:rsidR="00B31F5A" w:rsidRDefault="00EC72CE" w:rsidP="0035342A">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78943504" w:history="1">
        <w:r w:rsidR="00B31F5A" w:rsidRPr="00EC65CF">
          <w:rPr>
            <w:rStyle w:val="Hyperlink"/>
            <w:rFonts w:ascii="Symbol" w:hAnsi="Symbol"/>
            <w:noProof/>
          </w:rPr>
          <w:t></w:t>
        </w:r>
        <w:r w:rsidR="00B31F5A">
          <w:rPr>
            <w:rFonts w:asciiTheme="minorHAnsi" w:eastAsiaTheme="minorEastAsia" w:hAnsiTheme="minorHAnsi" w:cstheme="minorBidi"/>
            <w:b w:val="0"/>
            <w:noProof/>
            <w:kern w:val="2"/>
            <w:sz w:val="22"/>
            <w:szCs w:val="22"/>
            <w:lang w:val="en-SE" w:eastAsia="en-SE"/>
            <w14:ligatures w14:val="standardContextual"/>
          </w:rPr>
          <w:tab/>
        </w:r>
        <w:r w:rsidR="00B31F5A" w:rsidRPr="00EC65CF">
          <w:rPr>
            <w:rStyle w:val="Hyperlink"/>
            <w:noProof/>
          </w:rPr>
          <w:t>FFS: If “the same direction is prioritized for all different use cases” or if only some use cases are prioritized. This depends on the down-selection of the most relevant collision use cases between “configured-grant based PUSCH transmissions” and “Type-0/0A/0B/1/2-PDCCH CSS” for a HD-FDD (e)RedCap UE in NTN.</w:t>
        </w:r>
      </w:hyperlink>
    </w:p>
    <w:p w14:paraId="24403A29" w14:textId="46B4A634" w:rsidR="00B31F5A" w:rsidRDefault="00EC72CE" w:rsidP="0035342A">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943505" w:history="1">
        <w:r w:rsidR="00B31F5A" w:rsidRPr="00EC65CF">
          <w:rPr>
            <w:rStyle w:val="Hyperlink"/>
            <w:noProof/>
          </w:rPr>
          <w:t>Proposal 3</w:t>
        </w:r>
        <w:r w:rsidR="00B31F5A">
          <w:rPr>
            <w:rFonts w:asciiTheme="minorHAnsi" w:eastAsiaTheme="minorEastAsia" w:hAnsiTheme="minorHAnsi" w:cstheme="minorBidi"/>
            <w:b w:val="0"/>
            <w:noProof/>
            <w:kern w:val="2"/>
            <w:sz w:val="22"/>
            <w:szCs w:val="22"/>
            <w:lang w:val="en-SE" w:eastAsia="en-SE"/>
            <w14:ligatures w14:val="standardContextual"/>
          </w:rPr>
          <w:tab/>
        </w:r>
        <w:r w:rsidR="00B31F5A" w:rsidRPr="00EC65CF">
          <w:rPr>
            <w:rStyle w:val="Hyperlink"/>
            <w:noProof/>
          </w:rPr>
          <w:t>The collision case 4 (Dynamically scheduled DL reception collides with dynamic scheduled UL transmission) can’t be assumed as error case. When the collision happens at UE side for collision case 4, one of the following options on priority rules is supported.</w:t>
        </w:r>
      </w:hyperlink>
    </w:p>
    <w:p w14:paraId="4F03F981" w14:textId="3F9B33A3" w:rsidR="00B31F5A" w:rsidRDefault="00EC72CE" w:rsidP="0035342A">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78943506" w:history="1">
        <w:r w:rsidR="00B31F5A" w:rsidRPr="00EC65CF">
          <w:rPr>
            <w:rStyle w:val="Hyperlink"/>
            <w:rFonts w:ascii="Symbol" w:hAnsi="Symbol"/>
            <w:noProof/>
          </w:rPr>
          <w:t></w:t>
        </w:r>
        <w:r w:rsidR="00B31F5A">
          <w:rPr>
            <w:rFonts w:asciiTheme="minorHAnsi" w:eastAsiaTheme="minorEastAsia" w:hAnsiTheme="minorHAnsi" w:cstheme="minorBidi"/>
            <w:b w:val="0"/>
            <w:noProof/>
            <w:kern w:val="2"/>
            <w:sz w:val="22"/>
            <w:szCs w:val="22"/>
            <w:lang w:val="en-SE" w:eastAsia="en-SE"/>
            <w14:ligatures w14:val="standardContextual"/>
          </w:rPr>
          <w:tab/>
        </w:r>
        <w:r w:rsidR="00B31F5A" w:rsidRPr="00EC65CF">
          <w:rPr>
            <w:rStyle w:val="Hyperlink"/>
            <w:noProof/>
          </w:rPr>
          <w:t>Option A: the priority of keeping one direction and overriding another direction is based on different use cases (e.g. the collision happening in different channel types or different scheduling cases) without network signalling</w:t>
        </w:r>
      </w:hyperlink>
    </w:p>
    <w:p w14:paraId="6687B60F" w14:textId="14DEE727" w:rsidR="00B31F5A" w:rsidRDefault="00EC72CE" w:rsidP="0035342A">
      <w:pPr>
        <w:pStyle w:val="TableofFigures"/>
        <w:tabs>
          <w:tab w:val="right" w:leader="dot" w:pos="9629"/>
        </w:tabs>
        <w:ind w:left="2268" w:hanging="283"/>
        <w:jc w:val="both"/>
        <w:rPr>
          <w:rFonts w:asciiTheme="minorHAnsi" w:eastAsiaTheme="minorEastAsia" w:hAnsiTheme="minorHAnsi" w:cstheme="minorBidi"/>
          <w:b w:val="0"/>
          <w:noProof/>
          <w:kern w:val="2"/>
          <w:sz w:val="22"/>
          <w:szCs w:val="22"/>
          <w:lang w:val="en-SE" w:eastAsia="en-SE"/>
          <w14:ligatures w14:val="standardContextual"/>
        </w:rPr>
      </w:pPr>
      <w:hyperlink w:anchor="_Toc178943507" w:history="1">
        <w:r w:rsidR="00B31F5A" w:rsidRPr="00EC65CF">
          <w:rPr>
            <w:rStyle w:val="Hyperlink"/>
            <w:rFonts w:ascii="Courier New" w:hAnsi="Courier New" w:cs="Courier New"/>
            <w:noProof/>
          </w:rPr>
          <w:t>o</w:t>
        </w:r>
        <w:r w:rsidR="00B31F5A">
          <w:rPr>
            <w:rFonts w:asciiTheme="minorHAnsi" w:eastAsiaTheme="minorEastAsia" w:hAnsiTheme="minorHAnsi" w:cstheme="minorBidi"/>
            <w:b w:val="0"/>
            <w:noProof/>
            <w:kern w:val="2"/>
            <w:sz w:val="22"/>
            <w:szCs w:val="22"/>
            <w:lang w:val="en-SE" w:eastAsia="en-SE"/>
            <w14:ligatures w14:val="standardContextual"/>
          </w:rPr>
          <w:tab/>
        </w:r>
        <w:r w:rsidR="00B31F5A" w:rsidRPr="00EC65CF">
          <w:rPr>
            <w:rStyle w:val="Hyperlink"/>
            <w:noProof/>
          </w:rPr>
          <w:t>It is not precluded that some or all use cases are left to UE implementation regarding whether DL reception or UL transmission is dropped</w:t>
        </w:r>
      </w:hyperlink>
    </w:p>
    <w:p w14:paraId="7F604260" w14:textId="02343A07" w:rsidR="00B31F5A" w:rsidRDefault="00EC72CE" w:rsidP="0035342A">
      <w:pPr>
        <w:pStyle w:val="TableofFigures"/>
        <w:tabs>
          <w:tab w:val="right" w:leader="dot" w:pos="9629"/>
        </w:tabs>
        <w:ind w:left="2268" w:hanging="283"/>
        <w:jc w:val="both"/>
        <w:rPr>
          <w:rFonts w:asciiTheme="minorHAnsi" w:eastAsiaTheme="minorEastAsia" w:hAnsiTheme="minorHAnsi" w:cstheme="minorBidi"/>
          <w:b w:val="0"/>
          <w:noProof/>
          <w:kern w:val="2"/>
          <w:sz w:val="22"/>
          <w:szCs w:val="22"/>
          <w:lang w:val="en-SE" w:eastAsia="en-SE"/>
          <w14:ligatures w14:val="standardContextual"/>
        </w:rPr>
      </w:pPr>
      <w:hyperlink w:anchor="_Toc178943508" w:history="1">
        <w:r w:rsidR="00B31F5A" w:rsidRPr="00EC65CF">
          <w:rPr>
            <w:rStyle w:val="Hyperlink"/>
            <w:rFonts w:ascii="Courier New" w:hAnsi="Courier New" w:cs="Courier New"/>
            <w:noProof/>
          </w:rPr>
          <w:t>o</w:t>
        </w:r>
        <w:r w:rsidR="00B31F5A">
          <w:rPr>
            <w:rFonts w:asciiTheme="minorHAnsi" w:eastAsiaTheme="minorEastAsia" w:hAnsiTheme="minorHAnsi" w:cstheme="minorBidi"/>
            <w:b w:val="0"/>
            <w:noProof/>
            <w:kern w:val="2"/>
            <w:sz w:val="22"/>
            <w:szCs w:val="22"/>
            <w:lang w:val="en-SE" w:eastAsia="en-SE"/>
            <w14:ligatures w14:val="standardContextual"/>
          </w:rPr>
          <w:tab/>
        </w:r>
        <w:r w:rsidR="00B31F5A" w:rsidRPr="00EC65CF">
          <w:rPr>
            <w:rStyle w:val="Hyperlink"/>
            <w:noProof/>
          </w:rPr>
          <w:t>Note: it is not precluded that the same direction is prioritized for all different use cases</w:t>
        </w:r>
      </w:hyperlink>
    </w:p>
    <w:p w14:paraId="2ADF506B" w14:textId="0640BF72" w:rsidR="00B31F5A" w:rsidRDefault="00EC72CE" w:rsidP="0035342A">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78943509" w:history="1">
        <w:r w:rsidR="00B31F5A" w:rsidRPr="00EC65CF">
          <w:rPr>
            <w:rStyle w:val="Hyperlink"/>
            <w:rFonts w:ascii="Symbol" w:hAnsi="Symbol"/>
            <w:noProof/>
          </w:rPr>
          <w:t></w:t>
        </w:r>
        <w:r w:rsidR="00B31F5A">
          <w:rPr>
            <w:rFonts w:asciiTheme="minorHAnsi" w:eastAsiaTheme="minorEastAsia" w:hAnsiTheme="minorHAnsi" w:cstheme="minorBidi"/>
            <w:b w:val="0"/>
            <w:noProof/>
            <w:kern w:val="2"/>
            <w:sz w:val="22"/>
            <w:szCs w:val="22"/>
            <w:lang w:val="en-SE" w:eastAsia="en-SE"/>
            <w14:ligatures w14:val="standardContextual"/>
          </w:rPr>
          <w:tab/>
        </w:r>
        <w:r w:rsidR="00B31F5A" w:rsidRPr="00EC65CF">
          <w:rPr>
            <w:rStyle w:val="Hyperlink"/>
            <w:noProof/>
          </w:rPr>
          <w:t>Option B: network indicates the priority configuration to the UE</w:t>
        </w:r>
      </w:hyperlink>
    </w:p>
    <w:p w14:paraId="541CCFF1" w14:textId="1A219DA1" w:rsidR="00B31F5A" w:rsidRDefault="00EC72CE" w:rsidP="0035342A">
      <w:pPr>
        <w:pStyle w:val="TableofFigures"/>
        <w:tabs>
          <w:tab w:val="right" w:leader="dot" w:pos="9629"/>
        </w:tabs>
        <w:ind w:left="2268" w:hanging="283"/>
        <w:jc w:val="both"/>
        <w:rPr>
          <w:rFonts w:asciiTheme="minorHAnsi" w:eastAsiaTheme="minorEastAsia" w:hAnsiTheme="minorHAnsi" w:cstheme="minorBidi"/>
          <w:b w:val="0"/>
          <w:noProof/>
          <w:kern w:val="2"/>
          <w:sz w:val="22"/>
          <w:szCs w:val="22"/>
          <w:lang w:val="en-SE" w:eastAsia="en-SE"/>
          <w14:ligatures w14:val="standardContextual"/>
        </w:rPr>
      </w:pPr>
      <w:hyperlink w:anchor="_Toc178943510" w:history="1">
        <w:r w:rsidR="00B31F5A" w:rsidRPr="00EC65CF">
          <w:rPr>
            <w:rStyle w:val="Hyperlink"/>
            <w:rFonts w:ascii="Courier New" w:hAnsi="Courier New" w:cs="Courier New"/>
            <w:noProof/>
          </w:rPr>
          <w:t>o</w:t>
        </w:r>
        <w:r w:rsidR="00B31F5A">
          <w:rPr>
            <w:rFonts w:asciiTheme="minorHAnsi" w:eastAsiaTheme="minorEastAsia" w:hAnsiTheme="minorHAnsi" w:cstheme="minorBidi"/>
            <w:b w:val="0"/>
            <w:noProof/>
            <w:kern w:val="2"/>
            <w:sz w:val="22"/>
            <w:szCs w:val="22"/>
            <w:lang w:val="en-SE" w:eastAsia="en-SE"/>
            <w14:ligatures w14:val="standardContextual"/>
          </w:rPr>
          <w:tab/>
        </w:r>
        <w:r w:rsidR="00B31F5A" w:rsidRPr="00EC65CF">
          <w:rPr>
            <w:rStyle w:val="Hyperlink"/>
            <w:noProof/>
          </w:rPr>
          <w:t>It is not precluded that some use cases are left to UE implementation regarding whether DL reception or UL transmission is dropped</w:t>
        </w:r>
      </w:hyperlink>
    </w:p>
    <w:p w14:paraId="70623DCB" w14:textId="683475C3" w:rsidR="00B31F5A" w:rsidRDefault="00EC72CE" w:rsidP="0035342A">
      <w:pPr>
        <w:pStyle w:val="TableofFigures"/>
        <w:tabs>
          <w:tab w:val="right" w:leader="dot" w:pos="9629"/>
        </w:tabs>
        <w:ind w:left="2268" w:hanging="283"/>
        <w:jc w:val="both"/>
        <w:rPr>
          <w:rFonts w:asciiTheme="minorHAnsi" w:eastAsiaTheme="minorEastAsia" w:hAnsiTheme="minorHAnsi" w:cstheme="minorBidi"/>
          <w:b w:val="0"/>
          <w:noProof/>
          <w:kern w:val="2"/>
          <w:sz w:val="22"/>
          <w:szCs w:val="22"/>
          <w:lang w:val="en-SE" w:eastAsia="en-SE"/>
          <w14:ligatures w14:val="standardContextual"/>
        </w:rPr>
      </w:pPr>
      <w:hyperlink w:anchor="_Toc178943511" w:history="1">
        <w:r w:rsidR="00B31F5A" w:rsidRPr="00EC65CF">
          <w:rPr>
            <w:rStyle w:val="Hyperlink"/>
            <w:rFonts w:ascii="Courier New" w:hAnsi="Courier New" w:cs="Courier New"/>
            <w:noProof/>
          </w:rPr>
          <w:t>o</w:t>
        </w:r>
        <w:r w:rsidR="00B31F5A">
          <w:rPr>
            <w:rFonts w:asciiTheme="minorHAnsi" w:eastAsiaTheme="minorEastAsia" w:hAnsiTheme="minorHAnsi" w:cstheme="minorBidi"/>
            <w:b w:val="0"/>
            <w:noProof/>
            <w:kern w:val="2"/>
            <w:sz w:val="22"/>
            <w:szCs w:val="22"/>
            <w:lang w:val="en-SE" w:eastAsia="en-SE"/>
            <w14:ligatures w14:val="standardContextual"/>
          </w:rPr>
          <w:tab/>
        </w:r>
        <w:r w:rsidR="00B31F5A" w:rsidRPr="00EC65CF">
          <w:rPr>
            <w:rStyle w:val="Hyperlink"/>
            <w:noProof/>
          </w:rPr>
          <w:t>It is not precluded to define default rules, if necessary</w:t>
        </w:r>
      </w:hyperlink>
    </w:p>
    <w:p w14:paraId="337FD414" w14:textId="03E98E82" w:rsidR="0052469A" w:rsidRPr="00136A93" w:rsidRDefault="000C11D5" w:rsidP="0035342A">
      <w:pPr>
        <w:pStyle w:val="Proposal"/>
        <w:numPr>
          <w:ilvl w:val="0"/>
          <w:numId w:val="0"/>
        </w:numPr>
      </w:pPr>
      <w:r>
        <w:rPr>
          <w:lang w:val="en-US"/>
        </w:rPr>
        <w:fldChar w:fldCharType="end"/>
      </w:r>
    </w:p>
    <w:p w14:paraId="7203AEF7" w14:textId="6C62B5D6" w:rsidR="00F507D1" w:rsidRPr="00CE0424" w:rsidRDefault="0094402D" w:rsidP="00CE0424">
      <w:pPr>
        <w:pStyle w:val="Heading1"/>
      </w:pPr>
      <w:r>
        <w:t>5</w:t>
      </w:r>
      <w:r w:rsidR="0074637E">
        <w:tab/>
      </w:r>
      <w:r w:rsidR="00F507D1" w:rsidRPr="00CE0424">
        <w:t>References</w:t>
      </w:r>
    </w:p>
    <w:bookmarkStart w:id="209" w:name="_Ref174151459"/>
    <w:bookmarkStart w:id="210" w:name="_Ref189809556"/>
    <w:bookmarkStart w:id="211" w:name="_Ref525824664"/>
    <w:bookmarkStart w:id="212" w:name="_Hlk4751152"/>
    <w:p w14:paraId="27014B43" w14:textId="2F9755B1" w:rsidR="00E732B3" w:rsidRDefault="00B92CDF" w:rsidP="00F22BD5">
      <w:pPr>
        <w:pStyle w:val="Reference"/>
      </w:pPr>
      <w:r>
        <w:fldChar w:fldCharType="begin"/>
      </w:r>
      <w:r w:rsidR="00640876">
        <w:instrText>HYPERLINK "http://www.3gpp.org/ftp/TSG_RAN/TSG_RAN/TSGR_103/Docs/RP-241677.zip"</w:instrText>
      </w:r>
      <w:r>
        <w:fldChar w:fldCharType="separate"/>
      </w:r>
      <w:r w:rsidRPr="00B92CDF">
        <w:rPr>
          <w:rStyle w:val="Hyperlink"/>
        </w:rPr>
        <w:t>RP-24</w:t>
      </w:r>
      <w:r w:rsidR="00640876">
        <w:rPr>
          <w:rStyle w:val="Hyperlink"/>
        </w:rPr>
        <w:t>166</w:t>
      </w:r>
      <w:r w:rsidRPr="00B92CDF">
        <w:rPr>
          <w:rStyle w:val="Hyperlink"/>
        </w:rPr>
        <w:t>7</w:t>
      </w:r>
      <w:r>
        <w:fldChar w:fldCharType="end"/>
      </w:r>
      <w:r>
        <w:t>,</w:t>
      </w:r>
      <w:r w:rsidRPr="00B92CDF">
        <w:t xml:space="preserve"> </w:t>
      </w:r>
      <w:r w:rsidR="004B4854" w:rsidRPr="007679C6">
        <w:t>“</w:t>
      </w:r>
      <w:r w:rsidR="00640876" w:rsidRPr="00640876">
        <w:t>Revised WID: Non-Terrestrial Networks (NTN) for NR Phase 3</w:t>
      </w:r>
      <w:r w:rsidR="004B4854" w:rsidRPr="007679C6">
        <w:t>”</w:t>
      </w:r>
      <w:r w:rsidR="00CF4F41" w:rsidRPr="007679C6">
        <w:t xml:space="preserve">, </w:t>
      </w:r>
      <w:r w:rsidR="005D7A75" w:rsidRPr="005D7A75">
        <w:t>3GPP TSG RAN Meeting #10</w:t>
      </w:r>
      <w:r w:rsidR="00640876">
        <w:t>4</w:t>
      </w:r>
      <w:r w:rsidR="00CF4F41" w:rsidRPr="007679C6">
        <w:t xml:space="preserve">, </w:t>
      </w:r>
      <w:r w:rsidR="00640876" w:rsidRPr="00640876">
        <w:t>Shanghai, China, June 17-20, 2024</w:t>
      </w:r>
      <w:r w:rsidR="00CF4F41" w:rsidRPr="007679C6">
        <w:t>.</w:t>
      </w:r>
      <w:bookmarkEnd w:id="209"/>
      <w:bookmarkEnd w:id="210"/>
      <w:bookmarkEnd w:id="211"/>
      <w:bookmarkEnd w:id="212"/>
    </w:p>
    <w:p w14:paraId="5D7A70FF" w14:textId="4D2BF27D" w:rsidR="005D7A75" w:rsidRDefault="0074146F" w:rsidP="0074146F">
      <w:pPr>
        <w:pStyle w:val="Reference"/>
      </w:pPr>
      <w:r w:rsidRPr="0074146F">
        <w:t xml:space="preserve">Session notes for 9.11 </w:t>
      </w:r>
      <w:r w:rsidR="00FE3F84" w:rsidRPr="00FE3F84">
        <w:t>Session notes for 9.11 Non-Terrestrial Networks (NTN) for NR Phase 3 and Internet of Things (IoT) Phase 3</w:t>
      </w:r>
      <w:r w:rsidRPr="0074146F">
        <w:t>, 3GPP TSG RAN WG1 #11</w:t>
      </w:r>
      <w:r w:rsidR="00FE3F84">
        <w:t>7</w:t>
      </w:r>
      <w:r w:rsidRPr="0074146F">
        <w:t xml:space="preserve">, </w:t>
      </w:r>
      <w:r w:rsidR="00FE3F84" w:rsidRPr="00FE3F84">
        <w:t>Fukuoka City, Fukuoka, Japan, May 20</w:t>
      </w:r>
      <w:r w:rsidR="00FE3F84" w:rsidRPr="00FE3F84">
        <w:rPr>
          <w:vertAlign w:val="superscript"/>
        </w:rPr>
        <w:t>th</w:t>
      </w:r>
      <w:r w:rsidR="00FE3F84" w:rsidRPr="00FE3F84">
        <w:t xml:space="preserve"> – 24</w:t>
      </w:r>
      <w:r w:rsidR="00FE3F84" w:rsidRPr="00FE3F84">
        <w:rPr>
          <w:vertAlign w:val="superscript"/>
        </w:rPr>
        <w:t>th</w:t>
      </w:r>
      <w:r w:rsidR="00FE3F84" w:rsidRPr="00FE3F84">
        <w:t>, 2024</w:t>
      </w:r>
      <w:r w:rsidRPr="0074146F">
        <w:t>.</w:t>
      </w:r>
    </w:p>
    <w:p w14:paraId="7F3D78F9" w14:textId="363EB74E" w:rsidR="005D7A75" w:rsidRDefault="005D7A75" w:rsidP="00F22BD5">
      <w:pPr>
        <w:pStyle w:val="Reference"/>
      </w:pPr>
      <w:r>
        <w:t>3GPP TS 38.213, “</w:t>
      </w:r>
      <w:r w:rsidRPr="005D7A75">
        <w:t>NR; Physical layer procedures for control</w:t>
      </w:r>
      <w:r>
        <w:t>,” v18.1.0.</w:t>
      </w:r>
    </w:p>
    <w:p w14:paraId="14241AD0" w14:textId="5A6BF1A4" w:rsidR="00096AE5" w:rsidRDefault="008B6187" w:rsidP="00F22BD5">
      <w:pPr>
        <w:pStyle w:val="Reference"/>
      </w:pPr>
      <w:r>
        <w:t>3GPP TS 38.321, “</w:t>
      </w:r>
      <w:r w:rsidRPr="008B6187">
        <w:t>NR; Medium Access Control (MAC) protocol specification</w:t>
      </w:r>
      <w:r>
        <w:t>,” v18.3.0.</w:t>
      </w:r>
    </w:p>
    <w:sectPr w:rsidR="00096AE5" w:rsidSect="0051440C">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44E00" w14:textId="77777777" w:rsidR="002F1A54" w:rsidRDefault="002F1A54">
      <w:r>
        <w:separator/>
      </w:r>
    </w:p>
  </w:endnote>
  <w:endnote w:type="continuationSeparator" w:id="0">
    <w:p w14:paraId="30674A5C" w14:textId="77777777" w:rsidR="002F1A54" w:rsidRDefault="002F1A54">
      <w:r>
        <w:continuationSeparator/>
      </w:r>
    </w:p>
  </w:endnote>
  <w:endnote w:type="continuationNotice" w:id="1">
    <w:p w14:paraId="5C7E1D61" w14:textId="77777777" w:rsidR="002F1A54" w:rsidRDefault="002F1A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9E9B7" w14:textId="77777777" w:rsidR="002F1A54" w:rsidRDefault="002F1A54">
      <w:r>
        <w:separator/>
      </w:r>
    </w:p>
  </w:footnote>
  <w:footnote w:type="continuationSeparator" w:id="0">
    <w:p w14:paraId="766CCE7D" w14:textId="77777777" w:rsidR="002F1A54" w:rsidRDefault="002F1A54">
      <w:r>
        <w:continuationSeparator/>
      </w:r>
    </w:p>
  </w:footnote>
  <w:footnote w:type="continuationNotice" w:id="1">
    <w:p w14:paraId="29DD6938" w14:textId="77777777" w:rsidR="002F1A54" w:rsidRDefault="002F1A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22210F0"/>
    <w:multiLevelType w:val="hybridMultilevel"/>
    <w:tmpl w:val="E8B2979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 w15:restartNumberingAfterBreak="0">
    <w:nsid w:val="07811010"/>
    <w:multiLevelType w:val="hybridMultilevel"/>
    <w:tmpl w:val="B4C47790"/>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 w15:restartNumberingAfterBreak="0">
    <w:nsid w:val="095244BE"/>
    <w:multiLevelType w:val="hybridMultilevel"/>
    <w:tmpl w:val="C54C800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461203"/>
    <w:multiLevelType w:val="hybridMultilevel"/>
    <w:tmpl w:val="BB846686"/>
    <w:lvl w:ilvl="0" w:tplc="20000003">
      <w:start w:val="1"/>
      <w:numFmt w:val="bullet"/>
      <w:lvlText w:val="o"/>
      <w:lvlJc w:val="left"/>
      <w:pPr>
        <w:ind w:left="2421" w:hanging="360"/>
      </w:pPr>
      <w:rPr>
        <w:rFonts w:ascii="Courier New" w:hAnsi="Courier New" w:cs="Courier New" w:hint="default"/>
      </w:rPr>
    </w:lvl>
    <w:lvl w:ilvl="1" w:tplc="20000005">
      <w:start w:val="1"/>
      <w:numFmt w:val="bullet"/>
      <w:lvlText w:val=""/>
      <w:lvlJc w:val="left"/>
      <w:pPr>
        <w:ind w:left="3141" w:hanging="360"/>
      </w:pPr>
      <w:rPr>
        <w:rFonts w:ascii="Wingdings" w:hAnsi="Wingdings"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7"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1"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2"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CD22871"/>
    <w:multiLevelType w:val="hybridMultilevel"/>
    <w:tmpl w:val="877ABA0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5" w15:restartNumberingAfterBreak="0">
    <w:nsid w:val="2E65124A"/>
    <w:multiLevelType w:val="hybridMultilevel"/>
    <w:tmpl w:val="9EC0D172"/>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8153B11"/>
    <w:multiLevelType w:val="hybridMultilevel"/>
    <w:tmpl w:val="D258385E"/>
    <w:lvl w:ilvl="0" w:tplc="1E90CCA0">
      <w:start w:val="1"/>
      <w:numFmt w:val="upperLetter"/>
      <w:lvlText w:val="%1)"/>
      <w:lvlJc w:val="left"/>
      <w:pPr>
        <w:ind w:left="2061" w:hanging="360"/>
      </w:pPr>
      <w:rPr>
        <w:rFonts w:hint="default"/>
      </w:rPr>
    </w:lvl>
    <w:lvl w:ilvl="1" w:tplc="20000019" w:tentative="1">
      <w:start w:val="1"/>
      <w:numFmt w:val="lowerLetter"/>
      <w:lvlText w:val="%2."/>
      <w:lvlJc w:val="left"/>
      <w:pPr>
        <w:ind w:left="2781" w:hanging="360"/>
      </w:pPr>
    </w:lvl>
    <w:lvl w:ilvl="2" w:tplc="2000001B" w:tentative="1">
      <w:start w:val="1"/>
      <w:numFmt w:val="lowerRoman"/>
      <w:lvlText w:val="%3."/>
      <w:lvlJc w:val="right"/>
      <w:pPr>
        <w:ind w:left="3501" w:hanging="180"/>
      </w:pPr>
    </w:lvl>
    <w:lvl w:ilvl="3" w:tplc="2000000F" w:tentative="1">
      <w:start w:val="1"/>
      <w:numFmt w:val="decimal"/>
      <w:lvlText w:val="%4."/>
      <w:lvlJc w:val="left"/>
      <w:pPr>
        <w:ind w:left="4221" w:hanging="360"/>
      </w:pPr>
    </w:lvl>
    <w:lvl w:ilvl="4" w:tplc="20000019" w:tentative="1">
      <w:start w:val="1"/>
      <w:numFmt w:val="lowerLetter"/>
      <w:lvlText w:val="%5."/>
      <w:lvlJc w:val="left"/>
      <w:pPr>
        <w:ind w:left="4941" w:hanging="360"/>
      </w:pPr>
    </w:lvl>
    <w:lvl w:ilvl="5" w:tplc="2000001B" w:tentative="1">
      <w:start w:val="1"/>
      <w:numFmt w:val="lowerRoman"/>
      <w:lvlText w:val="%6."/>
      <w:lvlJc w:val="right"/>
      <w:pPr>
        <w:ind w:left="5661" w:hanging="180"/>
      </w:pPr>
    </w:lvl>
    <w:lvl w:ilvl="6" w:tplc="2000000F" w:tentative="1">
      <w:start w:val="1"/>
      <w:numFmt w:val="decimal"/>
      <w:lvlText w:val="%7."/>
      <w:lvlJc w:val="left"/>
      <w:pPr>
        <w:ind w:left="6381" w:hanging="360"/>
      </w:pPr>
    </w:lvl>
    <w:lvl w:ilvl="7" w:tplc="20000019" w:tentative="1">
      <w:start w:val="1"/>
      <w:numFmt w:val="lowerLetter"/>
      <w:lvlText w:val="%8."/>
      <w:lvlJc w:val="left"/>
      <w:pPr>
        <w:ind w:left="7101" w:hanging="360"/>
      </w:pPr>
    </w:lvl>
    <w:lvl w:ilvl="8" w:tplc="2000001B" w:tentative="1">
      <w:start w:val="1"/>
      <w:numFmt w:val="lowerRoman"/>
      <w:lvlText w:val="%9."/>
      <w:lvlJc w:val="right"/>
      <w:pPr>
        <w:ind w:left="7821" w:hanging="180"/>
      </w:pPr>
    </w:lvl>
  </w:abstractNum>
  <w:abstractNum w:abstractNumId="20"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F17F04"/>
    <w:multiLevelType w:val="hybridMultilevel"/>
    <w:tmpl w:val="39C49D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23"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4"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7"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3145DB"/>
    <w:multiLevelType w:val="hybridMultilevel"/>
    <w:tmpl w:val="5C48923A"/>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4E1F0A"/>
    <w:multiLevelType w:val="hybridMultilevel"/>
    <w:tmpl w:val="1368D57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num w:numId="1" w16cid:durableId="685205597">
    <w:abstractNumId w:val="25"/>
  </w:num>
  <w:num w:numId="2" w16cid:durableId="1118790765">
    <w:abstractNumId w:val="20"/>
  </w:num>
  <w:num w:numId="3" w16cid:durableId="1689137301">
    <w:abstractNumId w:val="0"/>
  </w:num>
  <w:num w:numId="4" w16cid:durableId="1071344800">
    <w:abstractNumId w:val="27"/>
  </w:num>
  <w:num w:numId="5" w16cid:durableId="1434671129">
    <w:abstractNumId w:val="28"/>
  </w:num>
  <w:num w:numId="6" w16cid:durableId="1884755429">
    <w:abstractNumId w:val="30"/>
  </w:num>
  <w:num w:numId="7" w16cid:durableId="1009648021">
    <w:abstractNumId w:val="8"/>
  </w:num>
  <w:num w:numId="8" w16cid:durableId="937637647">
    <w:abstractNumId w:val="13"/>
  </w:num>
  <w:num w:numId="9" w16cid:durableId="849417896">
    <w:abstractNumId w:val="5"/>
  </w:num>
  <w:num w:numId="10" w16cid:durableId="1199389102">
    <w:abstractNumId w:val="35"/>
  </w:num>
  <w:num w:numId="11" w16cid:durableId="1019048365">
    <w:abstractNumId w:val="18"/>
  </w:num>
  <w:num w:numId="12" w16cid:durableId="35859111">
    <w:abstractNumId w:val="32"/>
  </w:num>
  <w:num w:numId="13" w16cid:durableId="570047084">
    <w:abstractNumId w:val="17"/>
  </w:num>
  <w:num w:numId="14" w16cid:durableId="513611605">
    <w:abstractNumId w:val="36"/>
  </w:num>
  <w:num w:numId="15" w16cid:durableId="642589295">
    <w:abstractNumId w:val="33"/>
  </w:num>
  <w:num w:numId="16" w16cid:durableId="1157650935">
    <w:abstractNumId w:val="24"/>
  </w:num>
  <w:num w:numId="17" w16cid:durableId="478500919">
    <w:abstractNumId w:val="22"/>
  </w:num>
  <w:num w:numId="18" w16cid:durableId="1921481351">
    <w:abstractNumId w:val="23"/>
  </w:num>
  <w:num w:numId="19" w16cid:durableId="1928734619">
    <w:abstractNumId w:val="31"/>
  </w:num>
  <w:num w:numId="20" w16cid:durableId="314645982">
    <w:abstractNumId w:val="1"/>
  </w:num>
  <w:num w:numId="21" w16cid:durableId="142815955">
    <w:abstractNumId w:val="26"/>
  </w:num>
  <w:num w:numId="22" w16cid:durableId="2135320553">
    <w:abstractNumId w:val="34"/>
  </w:num>
  <w:num w:numId="23" w16cid:durableId="1620146151">
    <w:abstractNumId w:val="7"/>
  </w:num>
  <w:num w:numId="24" w16cid:durableId="967397272">
    <w:abstractNumId w:val="11"/>
  </w:num>
  <w:num w:numId="25" w16cid:durableId="1251699876">
    <w:abstractNumId w:val="12"/>
  </w:num>
  <w:num w:numId="26" w16cid:durableId="598875592">
    <w:abstractNumId w:val="10"/>
  </w:num>
  <w:num w:numId="27" w16cid:durableId="1005018527">
    <w:abstractNumId w:val="16"/>
  </w:num>
  <w:num w:numId="28" w16cid:durableId="1224441721">
    <w:abstractNumId w:val="3"/>
  </w:num>
  <w:num w:numId="29" w16cid:durableId="1295063151">
    <w:abstractNumId w:val="6"/>
  </w:num>
  <w:num w:numId="30" w16cid:durableId="68357480">
    <w:abstractNumId w:val="2"/>
  </w:num>
  <w:num w:numId="31" w16cid:durableId="1137995514">
    <w:abstractNumId w:val="14"/>
  </w:num>
  <w:num w:numId="32" w16cid:durableId="831410921">
    <w:abstractNumId w:val="37"/>
  </w:num>
  <w:num w:numId="33" w16cid:durableId="621427947">
    <w:abstractNumId w:val="9"/>
  </w:num>
  <w:num w:numId="34" w16cid:durableId="393704600">
    <w:abstractNumId w:val="21"/>
  </w:num>
  <w:num w:numId="35" w16cid:durableId="2134012180">
    <w:abstractNumId w:val="29"/>
  </w:num>
  <w:num w:numId="36" w16cid:durableId="80298391">
    <w:abstractNumId w:val="19"/>
  </w:num>
  <w:num w:numId="37" w16cid:durableId="877476393">
    <w:abstractNumId w:val="4"/>
  </w:num>
  <w:num w:numId="38" w16cid:durableId="711688031">
    <w:abstractNumId w:val="1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55D"/>
    <w:rsid w:val="00001874"/>
    <w:rsid w:val="0000197B"/>
    <w:rsid w:val="00001B53"/>
    <w:rsid w:val="00001B93"/>
    <w:rsid w:val="00002525"/>
    <w:rsid w:val="00002A37"/>
    <w:rsid w:val="00002F73"/>
    <w:rsid w:val="00002FDB"/>
    <w:rsid w:val="0000307B"/>
    <w:rsid w:val="00003258"/>
    <w:rsid w:val="000044C3"/>
    <w:rsid w:val="00004788"/>
    <w:rsid w:val="00005212"/>
    <w:rsid w:val="0000551E"/>
    <w:rsid w:val="0000557C"/>
    <w:rsid w:val="0000564C"/>
    <w:rsid w:val="000056CB"/>
    <w:rsid w:val="0000578B"/>
    <w:rsid w:val="00005D23"/>
    <w:rsid w:val="000060E7"/>
    <w:rsid w:val="00006149"/>
    <w:rsid w:val="00006446"/>
    <w:rsid w:val="00006896"/>
    <w:rsid w:val="00006AD5"/>
    <w:rsid w:val="00006D6A"/>
    <w:rsid w:val="00007205"/>
    <w:rsid w:val="000074A0"/>
    <w:rsid w:val="0000763D"/>
    <w:rsid w:val="00007730"/>
    <w:rsid w:val="000077C0"/>
    <w:rsid w:val="000077C4"/>
    <w:rsid w:val="00007CDC"/>
    <w:rsid w:val="00007FC9"/>
    <w:rsid w:val="000104DF"/>
    <w:rsid w:val="00010ACC"/>
    <w:rsid w:val="00010DDA"/>
    <w:rsid w:val="00011354"/>
    <w:rsid w:val="00011826"/>
    <w:rsid w:val="00011B28"/>
    <w:rsid w:val="00011D2B"/>
    <w:rsid w:val="00011D99"/>
    <w:rsid w:val="00011F47"/>
    <w:rsid w:val="000122FD"/>
    <w:rsid w:val="000126BA"/>
    <w:rsid w:val="00012D00"/>
    <w:rsid w:val="00013BA8"/>
    <w:rsid w:val="00013F17"/>
    <w:rsid w:val="00014444"/>
    <w:rsid w:val="00014733"/>
    <w:rsid w:val="00014A4C"/>
    <w:rsid w:val="00014AD1"/>
    <w:rsid w:val="00014D6B"/>
    <w:rsid w:val="000150E6"/>
    <w:rsid w:val="00015138"/>
    <w:rsid w:val="0001526E"/>
    <w:rsid w:val="00015345"/>
    <w:rsid w:val="00015878"/>
    <w:rsid w:val="00015D15"/>
    <w:rsid w:val="00016E28"/>
    <w:rsid w:val="00017DEF"/>
    <w:rsid w:val="00017E5B"/>
    <w:rsid w:val="0002070C"/>
    <w:rsid w:val="00020A32"/>
    <w:rsid w:val="00021072"/>
    <w:rsid w:val="00021756"/>
    <w:rsid w:val="000220CD"/>
    <w:rsid w:val="00022259"/>
    <w:rsid w:val="0002273D"/>
    <w:rsid w:val="000227F6"/>
    <w:rsid w:val="00022F63"/>
    <w:rsid w:val="00023B42"/>
    <w:rsid w:val="000244BA"/>
    <w:rsid w:val="00024674"/>
    <w:rsid w:val="000249EC"/>
    <w:rsid w:val="00024BFD"/>
    <w:rsid w:val="0002564D"/>
    <w:rsid w:val="00025BAD"/>
    <w:rsid w:val="00025ECA"/>
    <w:rsid w:val="00025F8C"/>
    <w:rsid w:val="000261C9"/>
    <w:rsid w:val="000262AC"/>
    <w:rsid w:val="0002669C"/>
    <w:rsid w:val="000266EC"/>
    <w:rsid w:val="00026921"/>
    <w:rsid w:val="00027476"/>
    <w:rsid w:val="000276DE"/>
    <w:rsid w:val="00030044"/>
    <w:rsid w:val="000303E9"/>
    <w:rsid w:val="0003102C"/>
    <w:rsid w:val="0003122B"/>
    <w:rsid w:val="00031381"/>
    <w:rsid w:val="0003196B"/>
    <w:rsid w:val="0003199C"/>
    <w:rsid w:val="00031A57"/>
    <w:rsid w:val="00031FDA"/>
    <w:rsid w:val="000320CD"/>
    <w:rsid w:val="000325B8"/>
    <w:rsid w:val="00032BFE"/>
    <w:rsid w:val="00033494"/>
    <w:rsid w:val="0003396C"/>
    <w:rsid w:val="00034038"/>
    <w:rsid w:val="00034AFA"/>
    <w:rsid w:val="00034C15"/>
    <w:rsid w:val="00034F95"/>
    <w:rsid w:val="0003649D"/>
    <w:rsid w:val="00036668"/>
    <w:rsid w:val="00036BA1"/>
    <w:rsid w:val="00037C46"/>
    <w:rsid w:val="00037E3A"/>
    <w:rsid w:val="00040140"/>
    <w:rsid w:val="00040D70"/>
    <w:rsid w:val="00040EBC"/>
    <w:rsid w:val="00041066"/>
    <w:rsid w:val="00041482"/>
    <w:rsid w:val="000414C8"/>
    <w:rsid w:val="00041548"/>
    <w:rsid w:val="000415DB"/>
    <w:rsid w:val="00041AAC"/>
    <w:rsid w:val="000422E2"/>
    <w:rsid w:val="00042CB0"/>
    <w:rsid w:val="00042CFD"/>
    <w:rsid w:val="00042D4D"/>
    <w:rsid w:val="00042F22"/>
    <w:rsid w:val="00042FC2"/>
    <w:rsid w:val="00043D02"/>
    <w:rsid w:val="00043F1A"/>
    <w:rsid w:val="000444D5"/>
    <w:rsid w:val="000444EF"/>
    <w:rsid w:val="000444F6"/>
    <w:rsid w:val="000449B4"/>
    <w:rsid w:val="00044B91"/>
    <w:rsid w:val="00044EF0"/>
    <w:rsid w:val="0004513A"/>
    <w:rsid w:val="0004530D"/>
    <w:rsid w:val="00045501"/>
    <w:rsid w:val="000455A1"/>
    <w:rsid w:val="00045823"/>
    <w:rsid w:val="0004679E"/>
    <w:rsid w:val="00046BEE"/>
    <w:rsid w:val="0004744C"/>
    <w:rsid w:val="0004772A"/>
    <w:rsid w:val="000500CC"/>
    <w:rsid w:val="0005011B"/>
    <w:rsid w:val="000502F1"/>
    <w:rsid w:val="00051B76"/>
    <w:rsid w:val="00051E84"/>
    <w:rsid w:val="0005211E"/>
    <w:rsid w:val="00052390"/>
    <w:rsid w:val="00052A07"/>
    <w:rsid w:val="00052AD1"/>
    <w:rsid w:val="0005300B"/>
    <w:rsid w:val="000534E3"/>
    <w:rsid w:val="00053665"/>
    <w:rsid w:val="00053781"/>
    <w:rsid w:val="00053982"/>
    <w:rsid w:val="00053D09"/>
    <w:rsid w:val="00054A09"/>
    <w:rsid w:val="00054D6D"/>
    <w:rsid w:val="000550A6"/>
    <w:rsid w:val="0005586A"/>
    <w:rsid w:val="0005606A"/>
    <w:rsid w:val="000561F5"/>
    <w:rsid w:val="00056D16"/>
    <w:rsid w:val="00057117"/>
    <w:rsid w:val="0005716B"/>
    <w:rsid w:val="0005735D"/>
    <w:rsid w:val="0005747E"/>
    <w:rsid w:val="000574BC"/>
    <w:rsid w:val="000575BE"/>
    <w:rsid w:val="00057668"/>
    <w:rsid w:val="00057E78"/>
    <w:rsid w:val="00060177"/>
    <w:rsid w:val="00061031"/>
    <w:rsid w:val="000616E7"/>
    <w:rsid w:val="00061729"/>
    <w:rsid w:val="00061D48"/>
    <w:rsid w:val="00061E07"/>
    <w:rsid w:val="000621B5"/>
    <w:rsid w:val="00062571"/>
    <w:rsid w:val="00062A13"/>
    <w:rsid w:val="00062CC6"/>
    <w:rsid w:val="00063341"/>
    <w:rsid w:val="0006395B"/>
    <w:rsid w:val="000639FE"/>
    <w:rsid w:val="0006420B"/>
    <w:rsid w:val="0006447C"/>
    <w:rsid w:val="0006487E"/>
    <w:rsid w:val="00064BCC"/>
    <w:rsid w:val="00064C25"/>
    <w:rsid w:val="0006527A"/>
    <w:rsid w:val="000653FA"/>
    <w:rsid w:val="00065478"/>
    <w:rsid w:val="000656E1"/>
    <w:rsid w:val="00065BF6"/>
    <w:rsid w:val="00065D4C"/>
    <w:rsid w:val="00065E1A"/>
    <w:rsid w:val="000660D6"/>
    <w:rsid w:val="00066962"/>
    <w:rsid w:val="00066AEF"/>
    <w:rsid w:val="00066E6E"/>
    <w:rsid w:val="00066F44"/>
    <w:rsid w:val="00066FA8"/>
    <w:rsid w:val="00067293"/>
    <w:rsid w:val="000672CE"/>
    <w:rsid w:val="000674A5"/>
    <w:rsid w:val="00067BEE"/>
    <w:rsid w:val="00067F7D"/>
    <w:rsid w:val="00070082"/>
    <w:rsid w:val="0007029A"/>
    <w:rsid w:val="000704F3"/>
    <w:rsid w:val="000717FB"/>
    <w:rsid w:val="0007183A"/>
    <w:rsid w:val="00071A30"/>
    <w:rsid w:val="00071E0C"/>
    <w:rsid w:val="00072262"/>
    <w:rsid w:val="00072581"/>
    <w:rsid w:val="00072EE2"/>
    <w:rsid w:val="0007335A"/>
    <w:rsid w:val="00073642"/>
    <w:rsid w:val="00073AE0"/>
    <w:rsid w:val="00073AF0"/>
    <w:rsid w:val="00073B41"/>
    <w:rsid w:val="00074015"/>
    <w:rsid w:val="000740AC"/>
    <w:rsid w:val="00074D2A"/>
    <w:rsid w:val="000757A0"/>
    <w:rsid w:val="00075D1D"/>
    <w:rsid w:val="00076502"/>
    <w:rsid w:val="0007673F"/>
    <w:rsid w:val="00076887"/>
    <w:rsid w:val="00077165"/>
    <w:rsid w:val="00077C49"/>
    <w:rsid w:val="00077D1D"/>
    <w:rsid w:val="00077E5F"/>
    <w:rsid w:val="00077F7E"/>
    <w:rsid w:val="0008036A"/>
    <w:rsid w:val="00080BB7"/>
    <w:rsid w:val="00081293"/>
    <w:rsid w:val="000815DB"/>
    <w:rsid w:val="000817A3"/>
    <w:rsid w:val="0008197D"/>
    <w:rsid w:val="00081AE6"/>
    <w:rsid w:val="0008294A"/>
    <w:rsid w:val="000830B9"/>
    <w:rsid w:val="00083425"/>
    <w:rsid w:val="0008359E"/>
    <w:rsid w:val="0008369A"/>
    <w:rsid w:val="00083F22"/>
    <w:rsid w:val="000845DC"/>
    <w:rsid w:val="00084943"/>
    <w:rsid w:val="00084C73"/>
    <w:rsid w:val="000851A1"/>
    <w:rsid w:val="000855DE"/>
    <w:rsid w:val="000855EB"/>
    <w:rsid w:val="00085B52"/>
    <w:rsid w:val="00085E3C"/>
    <w:rsid w:val="00086603"/>
    <w:rsid w:val="000866F2"/>
    <w:rsid w:val="00086BFA"/>
    <w:rsid w:val="000875D4"/>
    <w:rsid w:val="0009009F"/>
    <w:rsid w:val="00091362"/>
    <w:rsid w:val="00091557"/>
    <w:rsid w:val="000916AC"/>
    <w:rsid w:val="00091734"/>
    <w:rsid w:val="00091922"/>
    <w:rsid w:val="00091D94"/>
    <w:rsid w:val="000923A6"/>
    <w:rsid w:val="000924C1"/>
    <w:rsid w:val="000924F0"/>
    <w:rsid w:val="00092914"/>
    <w:rsid w:val="00092B61"/>
    <w:rsid w:val="00092F01"/>
    <w:rsid w:val="00093474"/>
    <w:rsid w:val="0009366E"/>
    <w:rsid w:val="0009385E"/>
    <w:rsid w:val="00093C62"/>
    <w:rsid w:val="00093E60"/>
    <w:rsid w:val="00094203"/>
    <w:rsid w:val="000948AB"/>
    <w:rsid w:val="0009510F"/>
    <w:rsid w:val="000953B7"/>
    <w:rsid w:val="000956A8"/>
    <w:rsid w:val="00095A2E"/>
    <w:rsid w:val="00095D9D"/>
    <w:rsid w:val="0009607A"/>
    <w:rsid w:val="00096127"/>
    <w:rsid w:val="000962D7"/>
    <w:rsid w:val="00096A15"/>
    <w:rsid w:val="00096A38"/>
    <w:rsid w:val="00096AE5"/>
    <w:rsid w:val="00096BE8"/>
    <w:rsid w:val="00096F1C"/>
    <w:rsid w:val="00097757"/>
    <w:rsid w:val="000977A5"/>
    <w:rsid w:val="000978B6"/>
    <w:rsid w:val="000978C0"/>
    <w:rsid w:val="00097992"/>
    <w:rsid w:val="000A0B91"/>
    <w:rsid w:val="000A103E"/>
    <w:rsid w:val="000A112C"/>
    <w:rsid w:val="000A1278"/>
    <w:rsid w:val="000A1325"/>
    <w:rsid w:val="000A1B7B"/>
    <w:rsid w:val="000A2308"/>
    <w:rsid w:val="000A2362"/>
    <w:rsid w:val="000A29C4"/>
    <w:rsid w:val="000A34EB"/>
    <w:rsid w:val="000A37C1"/>
    <w:rsid w:val="000A386E"/>
    <w:rsid w:val="000A38B8"/>
    <w:rsid w:val="000A4286"/>
    <w:rsid w:val="000A43D1"/>
    <w:rsid w:val="000A4A2B"/>
    <w:rsid w:val="000A4F09"/>
    <w:rsid w:val="000A5300"/>
    <w:rsid w:val="000A56F2"/>
    <w:rsid w:val="000A5AFF"/>
    <w:rsid w:val="000A5C3D"/>
    <w:rsid w:val="000A5C47"/>
    <w:rsid w:val="000A6554"/>
    <w:rsid w:val="000A6991"/>
    <w:rsid w:val="000A7325"/>
    <w:rsid w:val="000B0385"/>
    <w:rsid w:val="000B03D2"/>
    <w:rsid w:val="000B06B4"/>
    <w:rsid w:val="000B0E1C"/>
    <w:rsid w:val="000B1822"/>
    <w:rsid w:val="000B1ACF"/>
    <w:rsid w:val="000B24DB"/>
    <w:rsid w:val="000B2719"/>
    <w:rsid w:val="000B2756"/>
    <w:rsid w:val="000B27F8"/>
    <w:rsid w:val="000B2A68"/>
    <w:rsid w:val="000B2EAD"/>
    <w:rsid w:val="000B2F71"/>
    <w:rsid w:val="000B321D"/>
    <w:rsid w:val="000B35EB"/>
    <w:rsid w:val="000B372B"/>
    <w:rsid w:val="000B39C2"/>
    <w:rsid w:val="000B3A8F"/>
    <w:rsid w:val="000B3C2E"/>
    <w:rsid w:val="000B3C80"/>
    <w:rsid w:val="000B3CD1"/>
    <w:rsid w:val="000B416B"/>
    <w:rsid w:val="000B4247"/>
    <w:rsid w:val="000B42B9"/>
    <w:rsid w:val="000B42D1"/>
    <w:rsid w:val="000B499E"/>
    <w:rsid w:val="000B4AB9"/>
    <w:rsid w:val="000B5081"/>
    <w:rsid w:val="000B541D"/>
    <w:rsid w:val="000B5609"/>
    <w:rsid w:val="000B58C3"/>
    <w:rsid w:val="000B5A8C"/>
    <w:rsid w:val="000B5C85"/>
    <w:rsid w:val="000B5FE0"/>
    <w:rsid w:val="000B619F"/>
    <w:rsid w:val="000B61E9"/>
    <w:rsid w:val="000B6308"/>
    <w:rsid w:val="000B7585"/>
    <w:rsid w:val="000B7609"/>
    <w:rsid w:val="000B7693"/>
    <w:rsid w:val="000B777B"/>
    <w:rsid w:val="000B7AB3"/>
    <w:rsid w:val="000B7B0A"/>
    <w:rsid w:val="000B7B10"/>
    <w:rsid w:val="000C0465"/>
    <w:rsid w:val="000C0E57"/>
    <w:rsid w:val="000C11D5"/>
    <w:rsid w:val="000C12E2"/>
    <w:rsid w:val="000C15E0"/>
    <w:rsid w:val="000C165A"/>
    <w:rsid w:val="000C172F"/>
    <w:rsid w:val="000C1CEB"/>
    <w:rsid w:val="000C231E"/>
    <w:rsid w:val="000C27DF"/>
    <w:rsid w:val="000C2BC9"/>
    <w:rsid w:val="000C2D16"/>
    <w:rsid w:val="000C2E19"/>
    <w:rsid w:val="000C2F09"/>
    <w:rsid w:val="000C30A1"/>
    <w:rsid w:val="000C30D5"/>
    <w:rsid w:val="000C3B3D"/>
    <w:rsid w:val="000C3B5B"/>
    <w:rsid w:val="000C3DC0"/>
    <w:rsid w:val="000C3F31"/>
    <w:rsid w:val="000C48EB"/>
    <w:rsid w:val="000C49EB"/>
    <w:rsid w:val="000C4BD6"/>
    <w:rsid w:val="000C524E"/>
    <w:rsid w:val="000C55AB"/>
    <w:rsid w:val="000C5B63"/>
    <w:rsid w:val="000C6090"/>
    <w:rsid w:val="000C6122"/>
    <w:rsid w:val="000C654D"/>
    <w:rsid w:val="000C7C27"/>
    <w:rsid w:val="000D003E"/>
    <w:rsid w:val="000D0B2B"/>
    <w:rsid w:val="000D0C03"/>
    <w:rsid w:val="000D0D07"/>
    <w:rsid w:val="000D0ED1"/>
    <w:rsid w:val="000D1B93"/>
    <w:rsid w:val="000D20FD"/>
    <w:rsid w:val="000D2291"/>
    <w:rsid w:val="000D33D8"/>
    <w:rsid w:val="000D3743"/>
    <w:rsid w:val="000D3941"/>
    <w:rsid w:val="000D399C"/>
    <w:rsid w:val="000D3FB7"/>
    <w:rsid w:val="000D4797"/>
    <w:rsid w:val="000D4D41"/>
    <w:rsid w:val="000D57D8"/>
    <w:rsid w:val="000D5CEF"/>
    <w:rsid w:val="000D6056"/>
    <w:rsid w:val="000D6E86"/>
    <w:rsid w:val="000D6FE6"/>
    <w:rsid w:val="000D722B"/>
    <w:rsid w:val="000D784F"/>
    <w:rsid w:val="000D7AF5"/>
    <w:rsid w:val="000D7D9B"/>
    <w:rsid w:val="000D7DBD"/>
    <w:rsid w:val="000E0527"/>
    <w:rsid w:val="000E0546"/>
    <w:rsid w:val="000E0D16"/>
    <w:rsid w:val="000E0D42"/>
    <w:rsid w:val="000E1304"/>
    <w:rsid w:val="000E1CEB"/>
    <w:rsid w:val="000E1E17"/>
    <w:rsid w:val="000E1E92"/>
    <w:rsid w:val="000E1FEC"/>
    <w:rsid w:val="000E232A"/>
    <w:rsid w:val="000E27D8"/>
    <w:rsid w:val="000E2BE6"/>
    <w:rsid w:val="000E30B2"/>
    <w:rsid w:val="000E30DA"/>
    <w:rsid w:val="000E37AA"/>
    <w:rsid w:val="000E3CB3"/>
    <w:rsid w:val="000E56CD"/>
    <w:rsid w:val="000E5FE1"/>
    <w:rsid w:val="000E66DE"/>
    <w:rsid w:val="000E719E"/>
    <w:rsid w:val="000E759E"/>
    <w:rsid w:val="000E7622"/>
    <w:rsid w:val="000E7687"/>
    <w:rsid w:val="000F01E5"/>
    <w:rsid w:val="000F020C"/>
    <w:rsid w:val="000F06D6"/>
    <w:rsid w:val="000F0858"/>
    <w:rsid w:val="000F0D0B"/>
    <w:rsid w:val="000F0EB1"/>
    <w:rsid w:val="000F1106"/>
    <w:rsid w:val="000F147C"/>
    <w:rsid w:val="000F183E"/>
    <w:rsid w:val="000F1932"/>
    <w:rsid w:val="000F1F52"/>
    <w:rsid w:val="000F2195"/>
    <w:rsid w:val="000F231D"/>
    <w:rsid w:val="000F29E9"/>
    <w:rsid w:val="000F2BC4"/>
    <w:rsid w:val="000F2DC7"/>
    <w:rsid w:val="000F2E09"/>
    <w:rsid w:val="000F311F"/>
    <w:rsid w:val="000F3624"/>
    <w:rsid w:val="000F36D6"/>
    <w:rsid w:val="000F3BE9"/>
    <w:rsid w:val="000F3F6C"/>
    <w:rsid w:val="000F41E4"/>
    <w:rsid w:val="000F46C9"/>
    <w:rsid w:val="000F4A88"/>
    <w:rsid w:val="000F4DA4"/>
    <w:rsid w:val="000F517D"/>
    <w:rsid w:val="000F5365"/>
    <w:rsid w:val="000F5547"/>
    <w:rsid w:val="000F5A6A"/>
    <w:rsid w:val="000F5E93"/>
    <w:rsid w:val="000F5F34"/>
    <w:rsid w:val="000F61C2"/>
    <w:rsid w:val="000F6A04"/>
    <w:rsid w:val="000F6DF3"/>
    <w:rsid w:val="000F719F"/>
    <w:rsid w:val="000F731E"/>
    <w:rsid w:val="000F732E"/>
    <w:rsid w:val="000F7C0D"/>
    <w:rsid w:val="001005FF"/>
    <w:rsid w:val="0010113C"/>
    <w:rsid w:val="00101452"/>
    <w:rsid w:val="0010147E"/>
    <w:rsid w:val="00101ABF"/>
    <w:rsid w:val="001023DE"/>
    <w:rsid w:val="00102E8B"/>
    <w:rsid w:val="00102FDD"/>
    <w:rsid w:val="0010304C"/>
    <w:rsid w:val="001035F6"/>
    <w:rsid w:val="0010374B"/>
    <w:rsid w:val="00103E73"/>
    <w:rsid w:val="00104053"/>
    <w:rsid w:val="001049DF"/>
    <w:rsid w:val="00104C31"/>
    <w:rsid w:val="00104DE1"/>
    <w:rsid w:val="0010522E"/>
    <w:rsid w:val="00105862"/>
    <w:rsid w:val="00105DB2"/>
    <w:rsid w:val="001060ED"/>
    <w:rsid w:val="001062FB"/>
    <w:rsid w:val="001063E6"/>
    <w:rsid w:val="001068CB"/>
    <w:rsid w:val="00106987"/>
    <w:rsid w:val="00106AAA"/>
    <w:rsid w:val="00106E91"/>
    <w:rsid w:val="00106EF5"/>
    <w:rsid w:val="00106F5C"/>
    <w:rsid w:val="00110E2B"/>
    <w:rsid w:val="0011118D"/>
    <w:rsid w:val="001122D7"/>
    <w:rsid w:val="00113B38"/>
    <w:rsid w:val="00113B78"/>
    <w:rsid w:val="00113B8F"/>
    <w:rsid w:val="00113CC4"/>
    <w:rsid w:val="00113CF4"/>
    <w:rsid w:val="00113FA3"/>
    <w:rsid w:val="00114105"/>
    <w:rsid w:val="0011414E"/>
    <w:rsid w:val="00114152"/>
    <w:rsid w:val="0011449A"/>
    <w:rsid w:val="00114552"/>
    <w:rsid w:val="001145C3"/>
    <w:rsid w:val="00115075"/>
    <w:rsid w:val="0011518E"/>
    <w:rsid w:val="001151C3"/>
    <w:rsid w:val="001152B0"/>
    <w:rsid w:val="001153EA"/>
    <w:rsid w:val="00115643"/>
    <w:rsid w:val="00116082"/>
    <w:rsid w:val="00116133"/>
    <w:rsid w:val="001163E5"/>
    <w:rsid w:val="00116765"/>
    <w:rsid w:val="0011685A"/>
    <w:rsid w:val="00117053"/>
    <w:rsid w:val="001170AA"/>
    <w:rsid w:val="00117A78"/>
    <w:rsid w:val="001207A8"/>
    <w:rsid w:val="00120CB0"/>
    <w:rsid w:val="001215FE"/>
    <w:rsid w:val="001219F5"/>
    <w:rsid w:val="00121A20"/>
    <w:rsid w:val="00121B71"/>
    <w:rsid w:val="00122B34"/>
    <w:rsid w:val="00122DFF"/>
    <w:rsid w:val="00123045"/>
    <w:rsid w:val="001231D0"/>
    <w:rsid w:val="0012377F"/>
    <w:rsid w:val="00123941"/>
    <w:rsid w:val="00123B72"/>
    <w:rsid w:val="00123D66"/>
    <w:rsid w:val="00123F5C"/>
    <w:rsid w:val="00124161"/>
    <w:rsid w:val="00124314"/>
    <w:rsid w:val="00124488"/>
    <w:rsid w:val="001245F8"/>
    <w:rsid w:val="00124912"/>
    <w:rsid w:val="00125735"/>
    <w:rsid w:val="00125AE3"/>
    <w:rsid w:val="00125D7F"/>
    <w:rsid w:val="00125F31"/>
    <w:rsid w:val="00126B4A"/>
    <w:rsid w:val="00127085"/>
    <w:rsid w:val="00127888"/>
    <w:rsid w:val="00127913"/>
    <w:rsid w:val="00127D44"/>
    <w:rsid w:val="00130041"/>
    <w:rsid w:val="00130F05"/>
    <w:rsid w:val="00131110"/>
    <w:rsid w:val="001317D4"/>
    <w:rsid w:val="00131A8D"/>
    <w:rsid w:val="00131CAF"/>
    <w:rsid w:val="00131FE5"/>
    <w:rsid w:val="00132760"/>
    <w:rsid w:val="001328DA"/>
    <w:rsid w:val="00132A47"/>
    <w:rsid w:val="00132E68"/>
    <w:rsid w:val="00132FD0"/>
    <w:rsid w:val="0013317E"/>
    <w:rsid w:val="00133285"/>
    <w:rsid w:val="001332C1"/>
    <w:rsid w:val="00133A86"/>
    <w:rsid w:val="00133F3B"/>
    <w:rsid w:val="00134073"/>
    <w:rsid w:val="001344C0"/>
    <w:rsid w:val="001346FA"/>
    <w:rsid w:val="001348DC"/>
    <w:rsid w:val="00134CB6"/>
    <w:rsid w:val="00135024"/>
    <w:rsid w:val="0013509D"/>
    <w:rsid w:val="00135252"/>
    <w:rsid w:val="001357A7"/>
    <w:rsid w:val="00135872"/>
    <w:rsid w:val="00136760"/>
    <w:rsid w:val="00136A93"/>
    <w:rsid w:val="00136E73"/>
    <w:rsid w:val="00136FFA"/>
    <w:rsid w:val="00137350"/>
    <w:rsid w:val="00137AB5"/>
    <w:rsid w:val="00137B27"/>
    <w:rsid w:val="00137DA3"/>
    <w:rsid w:val="00137DED"/>
    <w:rsid w:val="00137F0B"/>
    <w:rsid w:val="00140CAC"/>
    <w:rsid w:val="001412D9"/>
    <w:rsid w:val="001413EA"/>
    <w:rsid w:val="0014180E"/>
    <w:rsid w:val="001418F9"/>
    <w:rsid w:val="00141A5F"/>
    <w:rsid w:val="001422A3"/>
    <w:rsid w:val="00142589"/>
    <w:rsid w:val="001428CD"/>
    <w:rsid w:val="00143195"/>
    <w:rsid w:val="0014341A"/>
    <w:rsid w:val="001435B1"/>
    <w:rsid w:val="001438FE"/>
    <w:rsid w:val="001439C5"/>
    <w:rsid w:val="00144052"/>
    <w:rsid w:val="00144645"/>
    <w:rsid w:val="001448A8"/>
    <w:rsid w:val="001448CE"/>
    <w:rsid w:val="00144A48"/>
    <w:rsid w:val="00145507"/>
    <w:rsid w:val="001457B1"/>
    <w:rsid w:val="00145DD6"/>
    <w:rsid w:val="00145E4A"/>
    <w:rsid w:val="00146373"/>
    <w:rsid w:val="001463D4"/>
    <w:rsid w:val="001466FE"/>
    <w:rsid w:val="0014689E"/>
    <w:rsid w:val="00146DFA"/>
    <w:rsid w:val="001471C6"/>
    <w:rsid w:val="00147872"/>
    <w:rsid w:val="00147D80"/>
    <w:rsid w:val="00147FBC"/>
    <w:rsid w:val="00150159"/>
    <w:rsid w:val="00150214"/>
    <w:rsid w:val="0015032F"/>
    <w:rsid w:val="001505FF"/>
    <w:rsid w:val="001507D4"/>
    <w:rsid w:val="00150AAA"/>
    <w:rsid w:val="00151257"/>
    <w:rsid w:val="001512E6"/>
    <w:rsid w:val="00151C69"/>
    <w:rsid w:val="00151DF3"/>
    <w:rsid w:val="00151E23"/>
    <w:rsid w:val="001526E0"/>
    <w:rsid w:val="00152806"/>
    <w:rsid w:val="001529CE"/>
    <w:rsid w:val="00152B02"/>
    <w:rsid w:val="00152B36"/>
    <w:rsid w:val="00152E21"/>
    <w:rsid w:val="00152FD5"/>
    <w:rsid w:val="001531A8"/>
    <w:rsid w:val="001535D4"/>
    <w:rsid w:val="001546BC"/>
    <w:rsid w:val="001547BD"/>
    <w:rsid w:val="001551B5"/>
    <w:rsid w:val="00155C75"/>
    <w:rsid w:val="00155E25"/>
    <w:rsid w:val="00156061"/>
    <w:rsid w:val="0015616C"/>
    <w:rsid w:val="00156ED9"/>
    <w:rsid w:val="00157123"/>
    <w:rsid w:val="0015722B"/>
    <w:rsid w:val="00157513"/>
    <w:rsid w:val="00157792"/>
    <w:rsid w:val="00157908"/>
    <w:rsid w:val="00157D88"/>
    <w:rsid w:val="00157DBE"/>
    <w:rsid w:val="0016060D"/>
    <w:rsid w:val="00160AEA"/>
    <w:rsid w:val="00161407"/>
    <w:rsid w:val="00161B73"/>
    <w:rsid w:val="00161ED8"/>
    <w:rsid w:val="0016211D"/>
    <w:rsid w:val="00162988"/>
    <w:rsid w:val="001630DC"/>
    <w:rsid w:val="001632C9"/>
    <w:rsid w:val="00163513"/>
    <w:rsid w:val="00163F25"/>
    <w:rsid w:val="001645D4"/>
    <w:rsid w:val="001647A1"/>
    <w:rsid w:val="00165032"/>
    <w:rsid w:val="001652C6"/>
    <w:rsid w:val="0016534C"/>
    <w:rsid w:val="00165889"/>
    <w:rsid w:val="001659C1"/>
    <w:rsid w:val="00165D8D"/>
    <w:rsid w:val="00165DE7"/>
    <w:rsid w:val="00166E55"/>
    <w:rsid w:val="00167323"/>
    <w:rsid w:val="00167710"/>
    <w:rsid w:val="001679AE"/>
    <w:rsid w:val="00167CFA"/>
    <w:rsid w:val="0017013E"/>
    <w:rsid w:val="00170393"/>
    <w:rsid w:val="00170B46"/>
    <w:rsid w:val="00170D35"/>
    <w:rsid w:val="00170EAC"/>
    <w:rsid w:val="0017102C"/>
    <w:rsid w:val="001711B8"/>
    <w:rsid w:val="001713A9"/>
    <w:rsid w:val="001713DE"/>
    <w:rsid w:val="001718B9"/>
    <w:rsid w:val="00171A7E"/>
    <w:rsid w:val="0017236D"/>
    <w:rsid w:val="0017297D"/>
    <w:rsid w:val="00172A32"/>
    <w:rsid w:val="00172D8E"/>
    <w:rsid w:val="00172DCC"/>
    <w:rsid w:val="00173228"/>
    <w:rsid w:val="00173811"/>
    <w:rsid w:val="001739C5"/>
    <w:rsid w:val="00173A8E"/>
    <w:rsid w:val="00173B04"/>
    <w:rsid w:val="00173B1A"/>
    <w:rsid w:val="001748CC"/>
    <w:rsid w:val="00174EE4"/>
    <w:rsid w:val="0017502C"/>
    <w:rsid w:val="0017523B"/>
    <w:rsid w:val="00175751"/>
    <w:rsid w:val="001759B3"/>
    <w:rsid w:val="001759FE"/>
    <w:rsid w:val="00175CC1"/>
    <w:rsid w:val="00175DAB"/>
    <w:rsid w:val="00176330"/>
    <w:rsid w:val="00176996"/>
    <w:rsid w:val="00176A02"/>
    <w:rsid w:val="00177278"/>
    <w:rsid w:val="0017744C"/>
    <w:rsid w:val="001775F0"/>
    <w:rsid w:val="001776B6"/>
    <w:rsid w:val="001776BE"/>
    <w:rsid w:val="00177B9B"/>
    <w:rsid w:val="001803BA"/>
    <w:rsid w:val="00180F72"/>
    <w:rsid w:val="00181266"/>
    <w:rsid w:val="00181419"/>
    <w:rsid w:val="0018143F"/>
    <w:rsid w:val="001814A9"/>
    <w:rsid w:val="001814C5"/>
    <w:rsid w:val="001816B3"/>
    <w:rsid w:val="00181D25"/>
    <w:rsid w:val="00181ECD"/>
    <w:rsid w:val="00181F9C"/>
    <w:rsid w:val="00181FF8"/>
    <w:rsid w:val="001824BE"/>
    <w:rsid w:val="00182568"/>
    <w:rsid w:val="00182622"/>
    <w:rsid w:val="00182CCC"/>
    <w:rsid w:val="00183258"/>
    <w:rsid w:val="00183AC6"/>
    <w:rsid w:val="00183E34"/>
    <w:rsid w:val="00183FB0"/>
    <w:rsid w:val="001841A5"/>
    <w:rsid w:val="00184B55"/>
    <w:rsid w:val="00184E20"/>
    <w:rsid w:val="00185ADD"/>
    <w:rsid w:val="00185B09"/>
    <w:rsid w:val="00185D55"/>
    <w:rsid w:val="00186EDA"/>
    <w:rsid w:val="0018724E"/>
    <w:rsid w:val="0019070C"/>
    <w:rsid w:val="00190AC1"/>
    <w:rsid w:val="00190E73"/>
    <w:rsid w:val="001910F1"/>
    <w:rsid w:val="00191801"/>
    <w:rsid w:val="00191A54"/>
    <w:rsid w:val="00191B9E"/>
    <w:rsid w:val="001921C2"/>
    <w:rsid w:val="00192907"/>
    <w:rsid w:val="001931BE"/>
    <w:rsid w:val="001931C1"/>
    <w:rsid w:val="0019341A"/>
    <w:rsid w:val="00193552"/>
    <w:rsid w:val="001940ED"/>
    <w:rsid w:val="00195001"/>
    <w:rsid w:val="001952AE"/>
    <w:rsid w:val="001953A8"/>
    <w:rsid w:val="00195E2A"/>
    <w:rsid w:val="00196705"/>
    <w:rsid w:val="00197424"/>
    <w:rsid w:val="00197DA6"/>
    <w:rsid w:val="00197DF9"/>
    <w:rsid w:val="00197E2F"/>
    <w:rsid w:val="00197EB8"/>
    <w:rsid w:val="001A0578"/>
    <w:rsid w:val="001A0F8C"/>
    <w:rsid w:val="001A0F9A"/>
    <w:rsid w:val="001A105F"/>
    <w:rsid w:val="001A1987"/>
    <w:rsid w:val="001A2564"/>
    <w:rsid w:val="001A313E"/>
    <w:rsid w:val="001A3243"/>
    <w:rsid w:val="001A366B"/>
    <w:rsid w:val="001A3801"/>
    <w:rsid w:val="001A3EAB"/>
    <w:rsid w:val="001A41DD"/>
    <w:rsid w:val="001A4851"/>
    <w:rsid w:val="001A4DD0"/>
    <w:rsid w:val="001A4FF0"/>
    <w:rsid w:val="001A59FE"/>
    <w:rsid w:val="001A5E71"/>
    <w:rsid w:val="001A5FFF"/>
    <w:rsid w:val="001A6058"/>
    <w:rsid w:val="001A6173"/>
    <w:rsid w:val="001A6311"/>
    <w:rsid w:val="001A694B"/>
    <w:rsid w:val="001A69A9"/>
    <w:rsid w:val="001A6CBA"/>
    <w:rsid w:val="001A6CEA"/>
    <w:rsid w:val="001A7BF4"/>
    <w:rsid w:val="001B01AD"/>
    <w:rsid w:val="001B0217"/>
    <w:rsid w:val="001B0C0C"/>
    <w:rsid w:val="001B0D97"/>
    <w:rsid w:val="001B1CB1"/>
    <w:rsid w:val="001B2506"/>
    <w:rsid w:val="001B2608"/>
    <w:rsid w:val="001B2831"/>
    <w:rsid w:val="001B2B39"/>
    <w:rsid w:val="001B3D39"/>
    <w:rsid w:val="001B447E"/>
    <w:rsid w:val="001B4A1C"/>
    <w:rsid w:val="001B5364"/>
    <w:rsid w:val="001B54F3"/>
    <w:rsid w:val="001B57C4"/>
    <w:rsid w:val="001B5A5D"/>
    <w:rsid w:val="001B6997"/>
    <w:rsid w:val="001B6D5B"/>
    <w:rsid w:val="001B70DB"/>
    <w:rsid w:val="001B715D"/>
    <w:rsid w:val="001B76D7"/>
    <w:rsid w:val="001B7A17"/>
    <w:rsid w:val="001C0402"/>
    <w:rsid w:val="001C0554"/>
    <w:rsid w:val="001C06EE"/>
    <w:rsid w:val="001C0B0F"/>
    <w:rsid w:val="001C0B16"/>
    <w:rsid w:val="001C0ECD"/>
    <w:rsid w:val="001C0F8B"/>
    <w:rsid w:val="001C1402"/>
    <w:rsid w:val="001C19B7"/>
    <w:rsid w:val="001C1C52"/>
    <w:rsid w:val="001C1CE5"/>
    <w:rsid w:val="001C1EFE"/>
    <w:rsid w:val="001C20D9"/>
    <w:rsid w:val="001C222B"/>
    <w:rsid w:val="001C2619"/>
    <w:rsid w:val="001C284E"/>
    <w:rsid w:val="001C3079"/>
    <w:rsid w:val="001C3090"/>
    <w:rsid w:val="001C3256"/>
    <w:rsid w:val="001C3D2A"/>
    <w:rsid w:val="001C4158"/>
    <w:rsid w:val="001C44EC"/>
    <w:rsid w:val="001C45C4"/>
    <w:rsid w:val="001C4B49"/>
    <w:rsid w:val="001C55D9"/>
    <w:rsid w:val="001C55F1"/>
    <w:rsid w:val="001C5B2D"/>
    <w:rsid w:val="001C5BCB"/>
    <w:rsid w:val="001C609A"/>
    <w:rsid w:val="001C61B9"/>
    <w:rsid w:val="001C6250"/>
    <w:rsid w:val="001C6F63"/>
    <w:rsid w:val="001C7107"/>
    <w:rsid w:val="001C71BB"/>
    <w:rsid w:val="001C75B4"/>
    <w:rsid w:val="001C7860"/>
    <w:rsid w:val="001C7866"/>
    <w:rsid w:val="001C7897"/>
    <w:rsid w:val="001C7B54"/>
    <w:rsid w:val="001C7D59"/>
    <w:rsid w:val="001D056D"/>
    <w:rsid w:val="001D0760"/>
    <w:rsid w:val="001D0ADD"/>
    <w:rsid w:val="001D14C9"/>
    <w:rsid w:val="001D15A9"/>
    <w:rsid w:val="001D15CB"/>
    <w:rsid w:val="001D1BE2"/>
    <w:rsid w:val="001D2130"/>
    <w:rsid w:val="001D24C8"/>
    <w:rsid w:val="001D2B5F"/>
    <w:rsid w:val="001D2BD0"/>
    <w:rsid w:val="001D3342"/>
    <w:rsid w:val="001D3CFA"/>
    <w:rsid w:val="001D49B3"/>
    <w:rsid w:val="001D51BA"/>
    <w:rsid w:val="001D53E7"/>
    <w:rsid w:val="001D596D"/>
    <w:rsid w:val="001D5A16"/>
    <w:rsid w:val="001D6342"/>
    <w:rsid w:val="001D6906"/>
    <w:rsid w:val="001D6D53"/>
    <w:rsid w:val="001D6F1C"/>
    <w:rsid w:val="001D7246"/>
    <w:rsid w:val="001D7591"/>
    <w:rsid w:val="001E0AA0"/>
    <w:rsid w:val="001E0D07"/>
    <w:rsid w:val="001E0D4D"/>
    <w:rsid w:val="001E11B2"/>
    <w:rsid w:val="001E15AF"/>
    <w:rsid w:val="001E1909"/>
    <w:rsid w:val="001E1B28"/>
    <w:rsid w:val="001E1CBA"/>
    <w:rsid w:val="001E2C01"/>
    <w:rsid w:val="001E2FDD"/>
    <w:rsid w:val="001E30FD"/>
    <w:rsid w:val="001E3242"/>
    <w:rsid w:val="001E39A8"/>
    <w:rsid w:val="001E3D49"/>
    <w:rsid w:val="001E3DE1"/>
    <w:rsid w:val="001E3F06"/>
    <w:rsid w:val="001E425F"/>
    <w:rsid w:val="001E436E"/>
    <w:rsid w:val="001E4396"/>
    <w:rsid w:val="001E5068"/>
    <w:rsid w:val="001E58E2"/>
    <w:rsid w:val="001E5F9A"/>
    <w:rsid w:val="001E6EEF"/>
    <w:rsid w:val="001E727B"/>
    <w:rsid w:val="001E73C0"/>
    <w:rsid w:val="001E76C4"/>
    <w:rsid w:val="001E7703"/>
    <w:rsid w:val="001E7AED"/>
    <w:rsid w:val="001F00D2"/>
    <w:rsid w:val="001F036F"/>
    <w:rsid w:val="001F04E9"/>
    <w:rsid w:val="001F0AD8"/>
    <w:rsid w:val="001F15E1"/>
    <w:rsid w:val="001F1D0D"/>
    <w:rsid w:val="001F23D0"/>
    <w:rsid w:val="001F268E"/>
    <w:rsid w:val="001F2C16"/>
    <w:rsid w:val="001F326A"/>
    <w:rsid w:val="001F3916"/>
    <w:rsid w:val="001F395E"/>
    <w:rsid w:val="001F39FC"/>
    <w:rsid w:val="001F40B9"/>
    <w:rsid w:val="001F4763"/>
    <w:rsid w:val="001F4C2C"/>
    <w:rsid w:val="001F4EE6"/>
    <w:rsid w:val="001F5288"/>
    <w:rsid w:val="001F5465"/>
    <w:rsid w:val="001F54C5"/>
    <w:rsid w:val="001F5698"/>
    <w:rsid w:val="001F579E"/>
    <w:rsid w:val="001F5856"/>
    <w:rsid w:val="001F6108"/>
    <w:rsid w:val="001F62C8"/>
    <w:rsid w:val="001F662C"/>
    <w:rsid w:val="001F675D"/>
    <w:rsid w:val="001F6B9A"/>
    <w:rsid w:val="001F6FF9"/>
    <w:rsid w:val="001F7074"/>
    <w:rsid w:val="001F7346"/>
    <w:rsid w:val="001F7D71"/>
    <w:rsid w:val="00200490"/>
    <w:rsid w:val="0020052F"/>
    <w:rsid w:val="0020068D"/>
    <w:rsid w:val="00200B33"/>
    <w:rsid w:val="00200D70"/>
    <w:rsid w:val="00201331"/>
    <w:rsid w:val="00201BFF"/>
    <w:rsid w:val="00201F3A"/>
    <w:rsid w:val="00202C07"/>
    <w:rsid w:val="00202F29"/>
    <w:rsid w:val="002037D8"/>
    <w:rsid w:val="00203CD3"/>
    <w:rsid w:val="00203E8B"/>
    <w:rsid w:val="00203F28"/>
    <w:rsid w:val="00203F96"/>
    <w:rsid w:val="00204298"/>
    <w:rsid w:val="00204546"/>
    <w:rsid w:val="0020457F"/>
    <w:rsid w:val="002045FA"/>
    <w:rsid w:val="002054B1"/>
    <w:rsid w:val="0020558A"/>
    <w:rsid w:val="00205634"/>
    <w:rsid w:val="002059C9"/>
    <w:rsid w:val="002062D3"/>
    <w:rsid w:val="002063C2"/>
    <w:rsid w:val="002069B2"/>
    <w:rsid w:val="002069B6"/>
    <w:rsid w:val="00206DE9"/>
    <w:rsid w:val="0020724C"/>
    <w:rsid w:val="002072DA"/>
    <w:rsid w:val="002073F8"/>
    <w:rsid w:val="00207A8A"/>
    <w:rsid w:val="00207B36"/>
    <w:rsid w:val="00207C8E"/>
    <w:rsid w:val="00207FA3"/>
    <w:rsid w:val="00207FD7"/>
    <w:rsid w:val="0021040E"/>
    <w:rsid w:val="002104DA"/>
    <w:rsid w:val="00210649"/>
    <w:rsid w:val="0021121F"/>
    <w:rsid w:val="00211493"/>
    <w:rsid w:val="00211AAB"/>
    <w:rsid w:val="00211BD0"/>
    <w:rsid w:val="002127AF"/>
    <w:rsid w:val="00212AA3"/>
    <w:rsid w:val="00212BB0"/>
    <w:rsid w:val="00212DB8"/>
    <w:rsid w:val="00213228"/>
    <w:rsid w:val="0021338C"/>
    <w:rsid w:val="002137E3"/>
    <w:rsid w:val="00213C3F"/>
    <w:rsid w:val="00213FE5"/>
    <w:rsid w:val="00214063"/>
    <w:rsid w:val="0021428A"/>
    <w:rsid w:val="0021472F"/>
    <w:rsid w:val="002148E8"/>
    <w:rsid w:val="00214DA8"/>
    <w:rsid w:val="00215120"/>
    <w:rsid w:val="00215423"/>
    <w:rsid w:val="002158FA"/>
    <w:rsid w:val="00215C4F"/>
    <w:rsid w:val="00215E4C"/>
    <w:rsid w:val="00216C2E"/>
    <w:rsid w:val="00216C91"/>
    <w:rsid w:val="002171DE"/>
    <w:rsid w:val="002175C8"/>
    <w:rsid w:val="00217DBF"/>
    <w:rsid w:val="00217E1B"/>
    <w:rsid w:val="002200E7"/>
    <w:rsid w:val="00220184"/>
    <w:rsid w:val="00220600"/>
    <w:rsid w:val="00220EBC"/>
    <w:rsid w:val="00220F10"/>
    <w:rsid w:val="00221678"/>
    <w:rsid w:val="00221BDD"/>
    <w:rsid w:val="00221D68"/>
    <w:rsid w:val="00222204"/>
    <w:rsid w:val="002224DB"/>
    <w:rsid w:val="00222873"/>
    <w:rsid w:val="002228E4"/>
    <w:rsid w:val="00222A0A"/>
    <w:rsid w:val="00223B1F"/>
    <w:rsid w:val="00223BEF"/>
    <w:rsid w:val="00223CD0"/>
    <w:rsid w:val="00223DAA"/>
    <w:rsid w:val="00223FAE"/>
    <w:rsid w:val="00223FCB"/>
    <w:rsid w:val="002249CE"/>
    <w:rsid w:val="00224C8A"/>
    <w:rsid w:val="00224D07"/>
    <w:rsid w:val="002252C3"/>
    <w:rsid w:val="0022543F"/>
    <w:rsid w:val="0022548F"/>
    <w:rsid w:val="00225641"/>
    <w:rsid w:val="002256FE"/>
    <w:rsid w:val="00225C54"/>
    <w:rsid w:val="00225DBA"/>
    <w:rsid w:val="0022613A"/>
    <w:rsid w:val="002269F8"/>
    <w:rsid w:val="00227623"/>
    <w:rsid w:val="00227EE5"/>
    <w:rsid w:val="00230765"/>
    <w:rsid w:val="00230986"/>
    <w:rsid w:val="00230D18"/>
    <w:rsid w:val="002319E4"/>
    <w:rsid w:val="00231BDE"/>
    <w:rsid w:val="00231C8F"/>
    <w:rsid w:val="00231EE8"/>
    <w:rsid w:val="002324F6"/>
    <w:rsid w:val="00232911"/>
    <w:rsid w:val="0023294C"/>
    <w:rsid w:val="00232A55"/>
    <w:rsid w:val="00232D5B"/>
    <w:rsid w:val="00232ECF"/>
    <w:rsid w:val="00233530"/>
    <w:rsid w:val="00233A0B"/>
    <w:rsid w:val="002347AA"/>
    <w:rsid w:val="002350F5"/>
    <w:rsid w:val="002354FA"/>
    <w:rsid w:val="002355FE"/>
    <w:rsid w:val="00235632"/>
    <w:rsid w:val="00235725"/>
    <w:rsid w:val="00235872"/>
    <w:rsid w:val="00236130"/>
    <w:rsid w:val="00237470"/>
    <w:rsid w:val="002375B6"/>
    <w:rsid w:val="0023794C"/>
    <w:rsid w:val="00237F52"/>
    <w:rsid w:val="00240B47"/>
    <w:rsid w:val="00240DFD"/>
    <w:rsid w:val="00241559"/>
    <w:rsid w:val="0024193B"/>
    <w:rsid w:val="00241B53"/>
    <w:rsid w:val="00241E50"/>
    <w:rsid w:val="00242225"/>
    <w:rsid w:val="00242499"/>
    <w:rsid w:val="00242735"/>
    <w:rsid w:val="00242EA5"/>
    <w:rsid w:val="002435B3"/>
    <w:rsid w:val="00243712"/>
    <w:rsid w:val="00244477"/>
    <w:rsid w:val="002444AD"/>
    <w:rsid w:val="002448AF"/>
    <w:rsid w:val="00244A0C"/>
    <w:rsid w:val="00244AD4"/>
    <w:rsid w:val="002458EB"/>
    <w:rsid w:val="00245946"/>
    <w:rsid w:val="00245A3C"/>
    <w:rsid w:val="002460F1"/>
    <w:rsid w:val="00246E08"/>
    <w:rsid w:val="002474B3"/>
    <w:rsid w:val="0024754B"/>
    <w:rsid w:val="00247563"/>
    <w:rsid w:val="00247EF8"/>
    <w:rsid w:val="00247FA9"/>
    <w:rsid w:val="002500C8"/>
    <w:rsid w:val="002502C6"/>
    <w:rsid w:val="002503DB"/>
    <w:rsid w:val="00250683"/>
    <w:rsid w:val="0025078E"/>
    <w:rsid w:val="002509F8"/>
    <w:rsid w:val="00250BE3"/>
    <w:rsid w:val="00250EAF"/>
    <w:rsid w:val="0025102A"/>
    <w:rsid w:val="00251A92"/>
    <w:rsid w:val="00253241"/>
    <w:rsid w:val="00253322"/>
    <w:rsid w:val="002533C2"/>
    <w:rsid w:val="002534E0"/>
    <w:rsid w:val="00253D56"/>
    <w:rsid w:val="00253EB4"/>
    <w:rsid w:val="00254998"/>
    <w:rsid w:val="00254C1A"/>
    <w:rsid w:val="00254C93"/>
    <w:rsid w:val="002550B9"/>
    <w:rsid w:val="0025529D"/>
    <w:rsid w:val="00255738"/>
    <w:rsid w:val="0025603F"/>
    <w:rsid w:val="0025608F"/>
    <w:rsid w:val="00256245"/>
    <w:rsid w:val="002569A7"/>
    <w:rsid w:val="00256BF7"/>
    <w:rsid w:val="0025705C"/>
    <w:rsid w:val="002572ED"/>
    <w:rsid w:val="0025735B"/>
    <w:rsid w:val="00257381"/>
    <w:rsid w:val="00257543"/>
    <w:rsid w:val="002577FB"/>
    <w:rsid w:val="002609BB"/>
    <w:rsid w:val="00260BF6"/>
    <w:rsid w:val="00260E52"/>
    <w:rsid w:val="002613C1"/>
    <w:rsid w:val="002617E7"/>
    <w:rsid w:val="002618B1"/>
    <w:rsid w:val="00261F84"/>
    <w:rsid w:val="0026255C"/>
    <w:rsid w:val="00262865"/>
    <w:rsid w:val="00262B33"/>
    <w:rsid w:val="00262BE7"/>
    <w:rsid w:val="0026307D"/>
    <w:rsid w:val="00263286"/>
    <w:rsid w:val="00263525"/>
    <w:rsid w:val="00263997"/>
    <w:rsid w:val="00263FEE"/>
    <w:rsid w:val="00264228"/>
    <w:rsid w:val="0026425E"/>
    <w:rsid w:val="00264334"/>
    <w:rsid w:val="00264515"/>
    <w:rsid w:val="002645ED"/>
    <w:rsid w:val="00264631"/>
    <w:rsid w:val="00264672"/>
    <w:rsid w:val="0026473E"/>
    <w:rsid w:val="00264A09"/>
    <w:rsid w:val="00264DA1"/>
    <w:rsid w:val="00264DE4"/>
    <w:rsid w:val="00264E80"/>
    <w:rsid w:val="00264EEB"/>
    <w:rsid w:val="00265260"/>
    <w:rsid w:val="00265359"/>
    <w:rsid w:val="002653EE"/>
    <w:rsid w:val="002657FA"/>
    <w:rsid w:val="00265EA2"/>
    <w:rsid w:val="00266214"/>
    <w:rsid w:val="00266DA1"/>
    <w:rsid w:val="00266F25"/>
    <w:rsid w:val="00267079"/>
    <w:rsid w:val="00267112"/>
    <w:rsid w:val="002671DF"/>
    <w:rsid w:val="002673D6"/>
    <w:rsid w:val="00267C83"/>
    <w:rsid w:val="002700F9"/>
    <w:rsid w:val="00270A8D"/>
    <w:rsid w:val="00270C4C"/>
    <w:rsid w:val="00270DCA"/>
    <w:rsid w:val="0027144F"/>
    <w:rsid w:val="0027157A"/>
    <w:rsid w:val="00271813"/>
    <w:rsid w:val="0027186A"/>
    <w:rsid w:val="00271F3A"/>
    <w:rsid w:val="00273278"/>
    <w:rsid w:val="002737F4"/>
    <w:rsid w:val="002738F9"/>
    <w:rsid w:val="002739A0"/>
    <w:rsid w:val="00274601"/>
    <w:rsid w:val="002746B5"/>
    <w:rsid w:val="002746F7"/>
    <w:rsid w:val="00274BD4"/>
    <w:rsid w:val="002756F4"/>
    <w:rsid w:val="00275781"/>
    <w:rsid w:val="002769D3"/>
    <w:rsid w:val="00276DB6"/>
    <w:rsid w:val="00276EA6"/>
    <w:rsid w:val="00276FBE"/>
    <w:rsid w:val="002770F9"/>
    <w:rsid w:val="00277BB0"/>
    <w:rsid w:val="00277C2B"/>
    <w:rsid w:val="00277CFB"/>
    <w:rsid w:val="0028043B"/>
    <w:rsid w:val="002805F5"/>
    <w:rsid w:val="002806A4"/>
    <w:rsid w:val="00280751"/>
    <w:rsid w:val="00280923"/>
    <w:rsid w:val="00280C37"/>
    <w:rsid w:val="0028135B"/>
    <w:rsid w:val="00281F18"/>
    <w:rsid w:val="0028280A"/>
    <w:rsid w:val="00283454"/>
    <w:rsid w:val="002835B1"/>
    <w:rsid w:val="0028379D"/>
    <w:rsid w:val="00283A25"/>
    <w:rsid w:val="002841E2"/>
    <w:rsid w:val="002848AD"/>
    <w:rsid w:val="00285139"/>
    <w:rsid w:val="00285147"/>
    <w:rsid w:val="002854F2"/>
    <w:rsid w:val="0028640C"/>
    <w:rsid w:val="00286ACD"/>
    <w:rsid w:val="0028779F"/>
    <w:rsid w:val="00287838"/>
    <w:rsid w:val="002878A1"/>
    <w:rsid w:val="00287B3E"/>
    <w:rsid w:val="00287E98"/>
    <w:rsid w:val="00287FD6"/>
    <w:rsid w:val="002907B5"/>
    <w:rsid w:val="00290DB9"/>
    <w:rsid w:val="0029101B"/>
    <w:rsid w:val="002911B9"/>
    <w:rsid w:val="00291BE5"/>
    <w:rsid w:val="0029229D"/>
    <w:rsid w:val="00292CF1"/>
    <w:rsid w:val="00292EB7"/>
    <w:rsid w:val="00292F77"/>
    <w:rsid w:val="00293528"/>
    <w:rsid w:val="00293566"/>
    <w:rsid w:val="00293758"/>
    <w:rsid w:val="00293AFD"/>
    <w:rsid w:val="00294057"/>
    <w:rsid w:val="00294162"/>
    <w:rsid w:val="0029467C"/>
    <w:rsid w:val="00294E91"/>
    <w:rsid w:val="00295264"/>
    <w:rsid w:val="00295686"/>
    <w:rsid w:val="00296227"/>
    <w:rsid w:val="002962E5"/>
    <w:rsid w:val="00296F44"/>
    <w:rsid w:val="00296F81"/>
    <w:rsid w:val="00297207"/>
    <w:rsid w:val="0029777D"/>
    <w:rsid w:val="00297C57"/>
    <w:rsid w:val="00297C97"/>
    <w:rsid w:val="002A019A"/>
    <w:rsid w:val="002A0210"/>
    <w:rsid w:val="002A02A5"/>
    <w:rsid w:val="002A055E"/>
    <w:rsid w:val="002A0AB9"/>
    <w:rsid w:val="002A0FD6"/>
    <w:rsid w:val="002A118A"/>
    <w:rsid w:val="002A12E5"/>
    <w:rsid w:val="002A1452"/>
    <w:rsid w:val="002A19C6"/>
    <w:rsid w:val="002A1CB3"/>
    <w:rsid w:val="002A1D4E"/>
    <w:rsid w:val="002A2869"/>
    <w:rsid w:val="002A332D"/>
    <w:rsid w:val="002A347F"/>
    <w:rsid w:val="002A370B"/>
    <w:rsid w:val="002A376D"/>
    <w:rsid w:val="002A3785"/>
    <w:rsid w:val="002A3BD3"/>
    <w:rsid w:val="002A3CAB"/>
    <w:rsid w:val="002A489F"/>
    <w:rsid w:val="002A4A96"/>
    <w:rsid w:val="002A519C"/>
    <w:rsid w:val="002A5648"/>
    <w:rsid w:val="002A567C"/>
    <w:rsid w:val="002A595F"/>
    <w:rsid w:val="002A5A74"/>
    <w:rsid w:val="002A5A8F"/>
    <w:rsid w:val="002A5ED2"/>
    <w:rsid w:val="002A636C"/>
    <w:rsid w:val="002A644A"/>
    <w:rsid w:val="002A68DA"/>
    <w:rsid w:val="002A6C3B"/>
    <w:rsid w:val="002A6D45"/>
    <w:rsid w:val="002A7069"/>
    <w:rsid w:val="002A76BC"/>
    <w:rsid w:val="002A7A73"/>
    <w:rsid w:val="002A7CFF"/>
    <w:rsid w:val="002A7F3E"/>
    <w:rsid w:val="002B0094"/>
    <w:rsid w:val="002B01D9"/>
    <w:rsid w:val="002B03F5"/>
    <w:rsid w:val="002B0477"/>
    <w:rsid w:val="002B0DEE"/>
    <w:rsid w:val="002B1001"/>
    <w:rsid w:val="002B103C"/>
    <w:rsid w:val="002B1150"/>
    <w:rsid w:val="002B129E"/>
    <w:rsid w:val="002B134E"/>
    <w:rsid w:val="002B17BC"/>
    <w:rsid w:val="002B17FF"/>
    <w:rsid w:val="002B1BF2"/>
    <w:rsid w:val="002B1F23"/>
    <w:rsid w:val="002B24D6"/>
    <w:rsid w:val="002B2AB7"/>
    <w:rsid w:val="002B38B0"/>
    <w:rsid w:val="002B3C3D"/>
    <w:rsid w:val="002B4523"/>
    <w:rsid w:val="002B4954"/>
    <w:rsid w:val="002B519B"/>
    <w:rsid w:val="002B5A6F"/>
    <w:rsid w:val="002B5E2A"/>
    <w:rsid w:val="002B6144"/>
    <w:rsid w:val="002B64AA"/>
    <w:rsid w:val="002B6B86"/>
    <w:rsid w:val="002B707D"/>
    <w:rsid w:val="002B747E"/>
    <w:rsid w:val="002B7C0D"/>
    <w:rsid w:val="002B7C12"/>
    <w:rsid w:val="002C0346"/>
    <w:rsid w:val="002C0463"/>
    <w:rsid w:val="002C0AC8"/>
    <w:rsid w:val="002C0EA8"/>
    <w:rsid w:val="002C12C3"/>
    <w:rsid w:val="002C165B"/>
    <w:rsid w:val="002C1890"/>
    <w:rsid w:val="002C1A85"/>
    <w:rsid w:val="002C1FA9"/>
    <w:rsid w:val="002C29B6"/>
    <w:rsid w:val="002C2B26"/>
    <w:rsid w:val="002C34C0"/>
    <w:rsid w:val="002C35F8"/>
    <w:rsid w:val="002C3794"/>
    <w:rsid w:val="002C416D"/>
    <w:rsid w:val="002C41E6"/>
    <w:rsid w:val="002C4A89"/>
    <w:rsid w:val="002C4B82"/>
    <w:rsid w:val="002C4D39"/>
    <w:rsid w:val="002C4E3D"/>
    <w:rsid w:val="002C4FFD"/>
    <w:rsid w:val="002C6516"/>
    <w:rsid w:val="002C689D"/>
    <w:rsid w:val="002C6AEE"/>
    <w:rsid w:val="002C6D36"/>
    <w:rsid w:val="002C6E29"/>
    <w:rsid w:val="002C701C"/>
    <w:rsid w:val="002C72FD"/>
    <w:rsid w:val="002C7352"/>
    <w:rsid w:val="002C7552"/>
    <w:rsid w:val="002C7584"/>
    <w:rsid w:val="002C782D"/>
    <w:rsid w:val="002C7879"/>
    <w:rsid w:val="002C7B06"/>
    <w:rsid w:val="002C7EAB"/>
    <w:rsid w:val="002D0010"/>
    <w:rsid w:val="002D071A"/>
    <w:rsid w:val="002D09F6"/>
    <w:rsid w:val="002D0BF4"/>
    <w:rsid w:val="002D0C27"/>
    <w:rsid w:val="002D0C2F"/>
    <w:rsid w:val="002D0E30"/>
    <w:rsid w:val="002D1040"/>
    <w:rsid w:val="002D16C0"/>
    <w:rsid w:val="002D191F"/>
    <w:rsid w:val="002D212C"/>
    <w:rsid w:val="002D26AA"/>
    <w:rsid w:val="002D2761"/>
    <w:rsid w:val="002D27D6"/>
    <w:rsid w:val="002D2BD8"/>
    <w:rsid w:val="002D2E65"/>
    <w:rsid w:val="002D34B2"/>
    <w:rsid w:val="002D354F"/>
    <w:rsid w:val="002D4734"/>
    <w:rsid w:val="002D48B0"/>
    <w:rsid w:val="002D4D2C"/>
    <w:rsid w:val="002D515E"/>
    <w:rsid w:val="002D59FF"/>
    <w:rsid w:val="002D5B37"/>
    <w:rsid w:val="002D5DA7"/>
    <w:rsid w:val="002D5E50"/>
    <w:rsid w:val="002D5EF1"/>
    <w:rsid w:val="002D6337"/>
    <w:rsid w:val="002D6654"/>
    <w:rsid w:val="002D68B1"/>
    <w:rsid w:val="002D6C4A"/>
    <w:rsid w:val="002D6CEF"/>
    <w:rsid w:val="002D71CB"/>
    <w:rsid w:val="002D7264"/>
    <w:rsid w:val="002D735E"/>
    <w:rsid w:val="002D73FF"/>
    <w:rsid w:val="002D7637"/>
    <w:rsid w:val="002E010E"/>
    <w:rsid w:val="002E05FE"/>
    <w:rsid w:val="002E07EB"/>
    <w:rsid w:val="002E0898"/>
    <w:rsid w:val="002E12DE"/>
    <w:rsid w:val="002E1731"/>
    <w:rsid w:val="002E17F2"/>
    <w:rsid w:val="002E193C"/>
    <w:rsid w:val="002E1ACE"/>
    <w:rsid w:val="002E1C12"/>
    <w:rsid w:val="002E1DA4"/>
    <w:rsid w:val="002E20EC"/>
    <w:rsid w:val="002E2387"/>
    <w:rsid w:val="002E238C"/>
    <w:rsid w:val="002E2CC7"/>
    <w:rsid w:val="002E3199"/>
    <w:rsid w:val="002E344A"/>
    <w:rsid w:val="002E37DA"/>
    <w:rsid w:val="002E37F4"/>
    <w:rsid w:val="002E421C"/>
    <w:rsid w:val="002E4B3D"/>
    <w:rsid w:val="002E4DDD"/>
    <w:rsid w:val="002E5168"/>
    <w:rsid w:val="002E5443"/>
    <w:rsid w:val="002E5512"/>
    <w:rsid w:val="002E59EA"/>
    <w:rsid w:val="002E5AEA"/>
    <w:rsid w:val="002E6052"/>
    <w:rsid w:val="002E6BA9"/>
    <w:rsid w:val="002E7135"/>
    <w:rsid w:val="002E7559"/>
    <w:rsid w:val="002E777C"/>
    <w:rsid w:val="002E7BC5"/>
    <w:rsid w:val="002E7CAE"/>
    <w:rsid w:val="002F0350"/>
    <w:rsid w:val="002F0DA3"/>
    <w:rsid w:val="002F13D6"/>
    <w:rsid w:val="002F14A5"/>
    <w:rsid w:val="002F1A54"/>
    <w:rsid w:val="002F215A"/>
    <w:rsid w:val="002F2771"/>
    <w:rsid w:val="002F2B1E"/>
    <w:rsid w:val="002F31B9"/>
    <w:rsid w:val="002F37A9"/>
    <w:rsid w:val="002F3886"/>
    <w:rsid w:val="002F38D6"/>
    <w:rsid w:val="002F39C1"/>
    <w:rsid w:val="002F3B4E"/>
    <w:rsid w:val="002F3C18"/>
    <w:rsid w:val="002F3F47"/>
    <w:rsid w:val="002F453C"/>
    <w:rsid w:val="002F468C"/>
    <w:rsid w:val="002F473F"/>
    <w:rsid w:val="002F47CF"/>
    <w:rsid w:val="002F4ADD"/>
    <w:rsid w:val="002F57B4"/>
    <w:rsid w:val="002F5AD2"/>
    <w:rsid w:val="002F5FA2"/>
    <w:rsid w:val="002F64AE"/>
    <w:rsid w:val="002F64D6"/>
    <w:rsid w:val="002F67A3"/>
    <w:rsid w:val="002F74B0"/>
    <w:rsid w:val="002F7CCB"/>
    <w:rsid w:val="002F7DCD"/>
    <w:rsid w:val="00300077"/>
    <w:rsid w:val="00300AEA"/>
    <w:rsid w:val="00300CCE"/>
    <w:rsid w:val="0030134F"/>
    <w:rsid w:val="00301C18"/>
    <w:rsid w:val="00301CE6"/>
    <w:rsid w:val="00301D5F"/>
    <w:rsid w:val="0030237B"/>
    <w:rsid w:val="0030254F"/>
    <w:rsid w:val="0030256B"/>
    <w:rsid w:val="003025A7"/>
    <w:rsid w:val="00302920"/>
    <w:rsid w:val="00302976"/>
    <w:rsid w:val="00302AAB"/>
    <w:rsid w:val="00303729"/>
    <w:rsid w:val="00303B17"/>
    <w:rsid w:val="00303C2D"/>
    <w:rsid w:val="00303DD1"/>
    <w:rsid w:val="00303E56"/>
    <w:rsid w:val="003048E2"/>
    <w:rsid w:val="003048EB"/>
    <w:rsid w:val="00304E13"/>
    <w:rsid w:val="00304F17"/>
    <w:rsid w:val="0030501F"/>
    <w:rsid w:val="00305518"/>
    <w:rsid w:val="00305632"/>
    <w:rsid w:val="003056D2"/>
    <w:rsid w:val="003057B0"/>
    <w:rsid w:val="003059DA"/>
    <w:rsid w:val="00306286"/>
    <w:rsid w:val="0030629B"/>
    <w:rsid w:val="003069EE"/>
    <w:rsid w:val="00306B43"/>
    <w:rsid w:val="00306E4D"/>
    <w:rsid w:val="00307487"/>
    <w:rsid w:val="003074E6"/>
    <w:rsid w:val="003078E6"/>
    <w:rsid w:val="0030797C"/>
    <w:rsid w:val="00307A2F"/>
    <w:rsid w:val="00307BA1"/>
    <w:rsid w:val="00307FE0"/>
    <w:rsid w:val="0031049C"/>
    <w:rsid w:val="00310C60"/>
    <w:rsid w:val="003114CB"/>
    <w:rsid w:val="003115FC"/>
    <w:rsid w:val="00311702"/>
    <w:rsid w:val="00311BF8"/>
    <w:rsid w:val="00311C76"/>
    <w:rsid w:val="00311C91"/>
    <w:rsid w:val="00311E82"/>
    <w:rsid w:val="003121C4"/>
    <w:rsid w:val="003122F8"/>
    <w:rsid w:val="00312628"/>
    <w:rsid w:val="003126AC"/>
    <w:rsid w:val="003126CF"/>
    <w:rsid w:val="003129C1"/>
    <w:rsid w:val="00312A43"/>
    <w:rsid w:val="00313071"/>
    <w:rsid w:val="003130A0"/>
    <w:rsid w:val="00313CBB"/>
    <w:rsid w:val="00313FD6"/>
    <w:rsid w:val="00314286"/>
    <w:rsid w:val="003142C4"/>
    <w:rsid w:val="003143BD"/>
    <w:rsid w:val="00314810"/>
    <w:rsid w:val="00314A33"/>
    <w:rsid w:val="00314CEB"/>
    <w:rsid w:val="0031514F"/>
    <w:rsid w:val="00315363"/>
    <w:rsid w:val="003155A2"/>
    <w:rsid w:val="00315606"/>
    <w:rsid w:val="0031586C"/>
    <w:rsid w:val="00315AE0"/>
    <w:rsid w:val="00315E63"/>
    <w:rsid w:val="00316062"/>
    <w:rsid w:val="003162A1"/>
    <w:rsid w:val="00316530"/>
    <w:rsid w:val="003165C7"/>
    <w:rsid w:val="0031666C"/>
    <w:rsid w:val="00316984"/>
    <w:rsid w:val="00316A6C"/>
    <w:rsid w:val="00316B35"/>
    <w:rsid w:val="003170AD"/>
    <w:rsid w:val="003170BC"/>
    <w:rsid w:val="003171AE"/>
    <w:rsid w:val="00317708"/>
    <w:rsid w:val="003178B6"/>
    <w:rsid w:val="00317B88"/>
    <w:rsid w:val="00317EFB"/>
    <w:rsid w:val="003203ED"/>
    <w:rsid w:val="00320688"/>
    <w:rsid w:val="00320CA2"/>
    <w:rsid w:val="00320EF2"/>
    <w:rsid w:val="003213E1"/>
    <w:rsid w:val="00321814"/>
    <w:rsid w:val="003219D2"/>
    <w:rsid w:val="0032237E"/>
    <w:rsid w:val="003225F1"/>
    <w:rsid w:val="003227A7"/>
    <w:rsid w:val="00322837"/>
    <w:rsid w:val="00322B02"/>
    <w:rsid w:val="00322C9F"/>
    <w:rsid w:val="00322DEA"/>
    <w:rsid w:val="00322F56"/>
    <w:rsid w:val="0032357D"/>
    <w:rsid w:val="003235B8"/>
    <w:rsid w:val="00323CD7"/>
    <w:rsid w:val="00323E34"/>
    <w:rsid w:val="00324D23"/>
    <w:rsid w:val="00324EA7"/>
    <w:rsid w:val="00324FE9"/>
    <w:rsid w:val="00325784"/>
    <w:rsid w:val="00325AE9"/>
    <w:rsid w:val="00325CB6"/>
    <w:rsid w:val="00326303"/>
    <w:rsid w:val="00326662"/>
    <w:rsid w:val="003266D1"/>
    <w:rsid w:val="0032672E"/>
    <w:rsid w:val="00326BB7"/>
    <w:rsid w:val="00327095"/>
    <w:rsid w:val="003274A0"/>
    <w:rsid w:val="0032770B"/>
    <w:rsid w:val="00327B67"/>
    <w:rsid w:val="00327D4D"/>
    <w:rsid w:val="003301C1"/>
    <w:rsid w:val="00330481"/>
    <w:rsid w:val="003307EE"/>
    <w:rsid w:val="00330ACA"/>
    <w:rsid w:val="00331512"/>
    <w:rsid w:val="00331751"/>
    <w:rsid w:val="00331D28"/>
    <w:rsid w:val="00332362"/>
    <w:rsid w:val="003327E5"/>
    <w:rsid w:val="00332B24"/>
    <w:rsid w:val="00332B9C"/>
    <w:rsid w:val="00332EBC"/>
    <w:rsid w:val="003331D9"/>
    <w:rsid w:val="003334F7"/>
    <w:rsid w:val="00333DEF"/>
    <w:rsid w:val="003344C8"/>
    <w:rsid w:val="00334579"/>
    <w:rsid w:val="00334610"/>
    <w:rsid w:val="00334D69"/>
    <w:rsid w:val="00335144"/>
    <w:rsid w:val="00335858"/>
    <w:rsid w:val="00335979"/>
    <w:rsid w:val="00335ED2"/>
    <w:rsid w:val="00336AD6"/>
    <w:rsid w:val="00336BDA"/>
    <w:rsid w:val="00337272"/>
    <w:rsid w:val="003372FB"/>
    <w:rsid w:val="0033743B"/>
    <w:rsid w:val="00337520"/>
    <w:rsid w:val="00337FD6"/>
    <w:rsid w:val="00340547"/>
    <w:rsid w:val="00341022"/>
    <w:rsid w:val="00341568"/>
    <w:rsid w:val="00341BBC"/>
    <w:rsid w:val="00342BD7"/>
    <w:rsid w:val="00343469"/>
    <w:rsid w:val="003438E3"/>
    <w:rsid w:val="00344690"/>
    <w:rsid w:val="00344EAC"/>
    <w:rsid w:val="00344F0C"/>
    <w:rsid w:val="003453D4"/>
    <w:rsid w:val="0034578E"/>
    <w:rsid w:val="00345AEC"/>
    <w:rsid w:val="00345F5E"/>
    <w:rsid w:val="0034689C"/>
    <w:rsid w:val="00346B69"/>
    <w:rsid w:val="00346DB5"/>
    <w:rsid w:val="003477A3"/>
    <w:rsid w:val="003477B1"/>
    <w:rsid w:val="003479D1"/>
    <w:rsid w:val="00347A8D"/>
    <w:rsid w:val="00347AC5"/>
    <w:rsid w:val="00347BB9"/>
    <w:rsid w:val="00347C9E"/>
    <w:rsid w:val="0035090C"/>
    <w:rsid w:val="00350E5F"/>
    <w:rsid w:val="003519C8"/>
    <w:rsid w:val="00351A62"/>
    <w:rsid w:val="00351BB8"/>
    <w:rsid w:val="00352068"/>
    <w:rsid w:val="003525A7"/>
    <w:rsid w:val="00352781"/>
    <w:rsid w:val="00352845"/>
    <w:rsid w:val="00352BE4"/>
    <w:rsid w:val="003533D6"/>
    <w:rsid w:val="0035342A"/>
    <w:rsid w:val="0035379A"/>
    <w:rsid w:val="003539A2"/>
    <w:rsid w:val="00353D34"/>
    <w:rsid w:val="0035426A"/>
    <w:rsid w:val="003554AA"/>
    <w:rsid w:val="003555E7"/>
    <w:rsid w:val="0035625C"/>
    <w:rsid w:val="00356C6D"/>
    <w:rsid w:val="00357380"/>
    <w:rsid w:val="00357BB7"/>
    <w:rsid w:val="00357C09"/>
    <w:rsid w:val="00360104"/>
    <w:rsid w:val="00360226"/>
    <w:rsid w:val="003602D9"/>
    <w:rsid w:val="003604CE"/>
    <w:rsid w:val="003605D5"/>
    <w:rsid w:val="00360686"/>
    <w:rsid w:val="00360789"/>
    <w:rsid w:val="0036099F"/>
    <w:rsid w:val="00361378"/>
    <w:rsid w:val="0036158C"/>
    <w:rsid w:val="00361701"/>
    <w:rsid w:val="0036209C"/>
    <w:rsid w:val="00362395"/>
    <w:rsid w:val="00362CE7"/>
    <w:rsid w:val="00362D34"/>
    <w:rsid w:val="00363482"/>
    <w:rsid w:val="003636FB"/>
    <w:rsid w:val="00363829"/>
    <w:rsid w:val="003643D5"/>
    <w:rsid w:val="0036466A"/>
    <w:rsid w:val="0036507F"/>
    <w:rsid w:val="003652E7"/>
    <w:rsid w:val="0036606B"/>
    <w:rsid w:val="00366C63"/>
    <w:rsid w:val="00367898"/>
    <w:rsid w:val="003678D5"/>
    <w:rsid w:val="00367A62"/>
    <w:rsid w:val="00367A90"/>
    <w:rsid w:val="00370435"/>
    <w:rsid w:val="00370E47"/>
    <w:rsid w:val="00371110"/>
    <w:rsid w:val="00371588"/>
    <w:rsid w:val="003715AF"/>
    <w:rsid w:val="00371665"/>
    <w:rsid w:val="003716F8"/>
    <w:rsid w:val="00371944"/>
    <w:rsid w:val="003719A1"/>
    <w:rsid w:val="00371E9B"/>
    <w:rsid w:val="00372DA8"/>
    <w:rsid w:val="00373561"/>
    <w:rsid w:val="00373697"/>
    <w:rsid w:val="00373812"/>
    <w:rsid w:val="003739E0"/>
    <w:rsid w:val="00373BA1"/>
    <w:rsid w:val="00373C05"/>
    <w:rsid w:val="0037423B"/>
    <w:rsid w:val="003742AC"/>
    <w:rsid w:val="0037435E"/>
    <w:rsid w:val="00375479"/>
    <w:rsid w:val="003757A0"/>
    <w:rsid w:val="00375856"/>
    <w:rsid w:val="003758AD"/>
    <w:rsid w:val="00375B6A"/>
    <w:rsid w:val="00375E4B"/>
    <w:rsid w:val="0037607A"/>
    <w:rsid w:val="003762F4"/>
    <w:rsid w:val="00376966"/>
    <w:rsid w:val="00376D38"/>
    <w:rsid w:val="00376F7C"/>
    <w:rsid w:val="00377CE1"/>
    <w:rsid w:val="003809A1"/>
    <w:rsid w:val="00380A35"/>
    <w:rsid w:val="00381703"/>
    <w:rsid w:val="00381A54"/>
    <w:rsid w:val="00381D66"/>
    <w:rsid w:val="00381E0E"/>
    <w:rsid w:val="00382419"/>
    <w:rsid w:val="00382574"/>
    <w:rsid w:val="00382784"/>
    <w:rsid w:val="00382933"/>
    <w:rsid w:val="003837BA"/>
    <w:rsid w:val="00383824"/>
    <w:rsid w:val="0038508D"/>
    <w:rsid w:val="0038530E"/>
    <w:rsid w:val="00385BF0"/>
    <w:rsid w:val="00385F1C"/>
    <w:rsid w:val="003861ED"/>
    <w:rsid w:val="003869DB"/>
    <w:rsid w:val="00386BD7"/>
    <w:rsid w:val="003872AD"/>
    <w:rsid w:val="00387562"/>
    <w:rsid w:val="00387EC0"/>
    <w:rsid w:val="003901DB"/>
    <w:rsid w:val="00390467"/>
    <w:rsid w:val="00390782"/>
    <w:rsid w:val="00390F05"/>
    <w:rsid w:val="003910E3"/>
    <w:rsid w:val="00391315"/>
    <w:rsid w:val="0039143E"/>
    <w:rsid w:val="00391715"/>
    <w:rsid w:val="00391930"/>
    <w:rsid w:val="00391A2E"/>
    <w:rsid w:val="003922AA"/>
    <w:rsid w:val="0039286F"/>
    <w:rsid w:val="00392889"/>
    <w:rsid w:val="0039318F"/>
    <w:rsid w:val="003939FF"/>
    <w:rsid w:val="00393B72"/>
    <w:rsid w:val="00393EBE"/>
    <w:rsid w:val="0039406C"/>
    <w:rsid w:val="00394525"/>
    <w:rsid w:val="00394556"/>
    <w:rsid w:val="0039473E"/>
    <w:rsid w:val="00394BCB"/>
    <w:rsid w:val="00394FE6"/>
    <w:rsid w:val="003950D1"/>
    <w:rsid w:val="00395181"/>
    <w:rsid w:val="0039523F"/>
    <w:rsid w:val="003958AF"/>
    <w:rsid w:val="00396D2F"/>
    <w:rsid w:val="00396D8C"/>
    <w:rsid w:val="00396E95"/>
    <w:rsid w:val="00397BD6"/>
    <w:rsid w:val="00397D2C"/>
    <w:rsid w:val="003A015D"/>
    <w:rsid w:val="003A01B4"/>
    <w:rsid w:val="003A023B"/>
    <w:rsid w:val="003A0242"/>
    <w:rsid w:val="003A08C0"/>
    <w:rsid w:val="003A097C"/>
    <w:rsid w:val="003A0F81"/>
    <w:rsid w:val="003A1126"/>
    <w:rsid w:val="003A12C6"/>
    <w:rsid w:val="003A15D5"/>
    <w:rsid w:val="003A17BC"/>
    <w:rsid w:val="003A1968"/>
    <w:rsid w:val="003A2223"/>
    <w:rsid w:val="003A22AF"/>
    <w:rsid w:val="003A2A0F"/>
    <w:rsid w:val="003A3838"/>
    <w:rsid w:val="003A4074"/>
    <w:rsid w:val="003A45A1"/>
    <w:rsid w:val="003A463B"/>
    <w:rsid w:val="003A4BD2"/>
    <w:rsid w:val="003A5190"/>
    <w:rsid w:val="003A5341"/>
    <w:rsid w:val="003A535C"/>
    <w:rsid w:val="003A5744"/>
    <w:rsid w:val="003A57B8"/>
    <w:rsid w:val="003A5B0A"/>
    <w:rsid w:val="003A5C83"/>
    <w:rsid w:val="003A655F"/>
    <w:rsid w:val="003A6643"/>
    <w:rsid w:val="003A6BAC"/>
    <w:rsid w:val="003A70A4"/>
    <w:rsid w:val="003A70DB"/>
    <w:rsid w:val="003A73D7"/>
    <w:rsid w:val="003A7420"/>
    <w:rsid w:val="003A79C5"/>
    <w:rsid w:val="003A7BD6"/>
    <w:rsid w:val="003A7D60"/>
    <w:rsid w:val="003A7EF3"/>
    <w:rsid w:val="003B0146"/>
    <w:rsid w:val="003B06ED"/>
    <w:rsid w:val="003B087D"/>
    <w:rsid w:val="003B0DDC"/>
    <w:rsid w:val="003B13D5"/>
    <w:rsid w:val="003B154E"/>
    <w:rsid w:val="003B159C"/>
    <w:rsid w:val="003B1898"/>
    <w:rsid w:val="003B1A61"/>
    <w:rsid w:val="003B2CF7"/>
    <w:rsid w:val="003B369F"/>
    <w:rsid w:val="003B36A3"/>
    <w:rsid w:val="003B3AA1"/>
    <w:rsid w:val="003B3C97"/>
    <w:rsid w:val="003B3ECB"/>
    <w:rsid w:val="003B4F1E"/>
    <w:rsid w:val="003B520E"/>
    <w:rsid w:val="003B53B6"/>
    <w:rsid w:val="003B540E"/>
    <w:rsid w:val="003B55B0"/>
    <w:rsid w:val="003B5621"/>
    <w:rsid w:val="003B5806"/>
    <w:rsid w:val="003B5918"/>
    <w:rsid w:val="003B5D4D"/>
    <w:rsid w:val="003B5E6A"/>
    <w:rsid w:val="003B64BB"/>
    <w:rsid w:val="003B73E6"/>
    <w:rsid w:val="003B7409"/>
    <w:rsid w:val="003B74A3"/>
    <w:rsid w:val="003B7AC5"/>
    <w:rsid w:val="003B7EAD"/>
    <w:rsid w:val="003B7FE5"/>
    <w:rsid w:val="003C067F"/>
    <w:rsid w:val="003C1173"/>
    <w:rsid w:val="003C11C8"/>
    <w:rsid w:val="003C1A32"/>
    <w:rsid w:val="003C1A9C"/>
    <w:rsid w:val="003C1BA9"/>
    <w:rsid w:val="003C1DB2"/>
    <w:rsid w:val="003C1FA5"/>
    <w:rsid w:val="003C23EA"/>
    <w:rsid w:val="003C25B4"/>
    <w:rsid w:val="003C2702"/>
    <w:rsid w:val="003C2B8A"/>
    <w:rsid w:val="003C2C01"/>
    <w:rsid w:val="003C2D1E"/>
    <w:rsid w:val="003C2FF5"/>
    <w:rsid w:val="003C3431"/>
    <w:rsid w:val="003C4092"/>
    <w:rsid w:val="003C4159"/>
    <w:rsid w:val="003C4A06"/>
    <w:rsid w:val="003C4A31"/>
    <w:rsid w:val="003C60AE"/>
    <w:rsid w:val="003C65F3"/>
    <w:rsid w:val="003C68D5"/>
    <w:rsid w:val="003C6902"/>
    <w:rsid w:val="003C6AC4"/>
    <w:rsid w:val="003C6ACE"/>
    <w:rsid w:val="003C7594"/>
    <w:rsid w:val="003C75DA"/>
    <w:rsid w:val="003C7618"/>
    <w:rsid w:val="003C7806"/>
    <w:rsid w:val="003C7B4F"/>
    <w:rsid w:val="003C7E70"/>
    <w:rsid w:val="003D0128"/>
    <w:rsid w:val="003D109F"/>
    <w:rsid w:val="003D1224"/>
    <w:rsid w:val="003D1528"/>
    <w:rsid w:val="003D1DC3"/>
    <w:rsid w:val="003D1F67"/>
    <w:rsid w:val="003D2478"/>
    <w:rsid w:val="003D25B4"/>
    <w:rsid w:val="003D28BA"/>
    <w:rsid w:val="003D29CD"/>
    <w:rsid w:val="003D2A72"/>
    <w:rsid w:val="003D2B99"/>
    <w:rsid w:val="003D3111"/>
    <w:rsid w:val="003D3804"/>
    <w:rsid w:val="003D386D"/>
    <w:rsid w:val="003D3C45"/>
    <w:rsid w:val="003D44FC"/>
    <w:rsid w:val="003D4859"/>
    <w:rsid w:val="003D5949"/>
    <w:rsid w:val="003D59FF"/>
    <w:rsid w:val="003D5B1F"/>
    <w:rsid w:val="003D5C41"/>
    <w:rsid w:val="003D5F37"/>
    <w:rsid w:val="003D68A5"/>
    <w:rsid w:val="003D691D"/>
    <w:rsid w:val="003D6E8E"/>
    <w:rsid w:val="003D7651"/>
    <w:rsid w:val="003D7786"/>
    <w:rsid w:val="003D77C9"/>
    <w:rsid w:val="003D78C1"/>
    <w:rsid w:val="003D7F69"/>
    <w:rsid w:val="003D7F9D"/>
    <w:rsid w:val="003E07A7"/>
    <w:rsid w:val="003E1283"/>
    <w:rsid w:val="003E1498"/>
    <w:rsid w:val="003E15AE"/>
    <w:rsid w:val="003E15FA"/>
    <w:rsid w:val="003E1A47"/>
    <w:rsid w:val="003E230A"/>
    <w:rsid w:val="003E2335"/>
    <w:rsid w:val="003E23F2"/>
    <w:rsid w:val="003E26F8"/>
    <w:rsid w:val="003E2A8F"/>
    <w:rsid w:val="003E312F"/>
    <w:rsid w:val="003E31E8"/>
    <w:rsid w:val="003E3517"/>
    <w:rsid w:val="003E37FE"/>
    <w:rsid w:val="003E3845"/>
    <w:rsid w:val="003E43C4"/>
    <w:rsid w:val="003E48A3"/>
    <w:rsid w:val="003E55E4"/>
    <w:rsid w:val="003E5C14"/>
    <w:rsid w:val="003E5D4B"/>
    <w:rsid w:val="003E60A4"/>
    <w:rsid w:val="003E7135"/>
    <w:rsid w:val="003E7339"/>
    <w:rsid w:val="003E74E3"/>
    <w:rsid w:val="003E7625"/>
    <w:rsid w:val="003E7B20"/>
    <w:rsid w:val="003F01CB"/>
    <w:rsid w:val="003F05C7"/>
    <w:rsid w:val="003F07F2"/>
    <w:rsid w:val="003F08A9"/>
    <w:rsid w:val="003F0C54"/>
    <w:rsid w:val="003F0E1D"/>
    <w:rsid w:val="003F0F92"/>
    <w:rsid w:val="003F0FC6"/>
    <w:rsid w:val="003F1688"/>
    <w:rsid w:val="003F19BA"/>
    <w:rsid w:val="003F1B22"/>
    <w:rsid w:val="003F1BC8"/>
    <w:rsid w:val="003F2C22"/>
    <w:rsid w:val="003F2CD4"/>
    <w:rsid w:val="003F2DF5"/>
    <w:rsid w:val="003F34FC"/>
    <w:rsid w:val="003F38BC"/>
    <w:rsid w:val="003F3BA1"/>
    <w:rsid w:val="003F3D2D"/>
    <w:rsid w:val="003F4313"/>
    <w:rsid w:val="003F44A7"/>
    <w:rsid w:val="003F4B35"/>
    <w:rsid w:val="003F5250"/>
    <w:rsid w:val="003F5B0A"/>
    <w:rsid w:val="003F5DB5"/>
    <w:rsid w:val="003F6030"/>
    <w:rsid w:val="003F650B"/>
    <w:rsid w:val="003F6BBE"/>
    <w:rsid w:val="003F6DAF"/>
    <w:rsid w:val="003F797E"/>
    <w:rsid w:val="003F7A24"/>
    <w:rsid w:val="004000B7"/>
    <w:rsid w:val="004000E8"/>
    <w:rsid w:val="004000EE"/>
    <w:rsid w:val="004004C5"/>
    <w:rsid w:val="00400597"/>
    <w:rsid w:val="0040091A"/>
    <w:rsid w:val="00400B46"/>
    <w:rsid w:val="00400E3B"/>
    <w:rsid w:val="00401718"/>
    <w:rsid w:val="00401AE8"/>
    <w:rsid w:val="00401DE4"/>
    <w:rsid w:val="00401F32"/>
    <w:rsid w:val="004020D5"/>
    <w:rsid w:val="00402171"/>
    <w:rsid w:val="00402A8C"/>
    <w:rsid w:val="00402E2B"/>
    <w:rsid w:val="00403567"/>
    <w:rsid w:val="00403972"/>
    <w:rsid w:val="00403A07"/>
    <w:rsid w:val="00403AA3"/>
    <w:rsid w:val="004041B3"/>
    <w:rsid w:val="004042E9"/>
    <w:rsid w:val="004044D3"/>
    <w:rsid w:val="004046E6"/>
    <w:rsid w:val="00404729"/>
    <w:rsid w:val="00404C00"/>
    <w:rsid w:val="00404C89"/>
    <w:rsid w:val="00404FFD"/>
    <w:rsid w:val="0040512B"/>
    <w:rsid w:val="0040532C"/>
    <w:rsid w:val="00405501"/>
    <w:rsid w:val="004058C9"/>
    <w:rsid w:val="00405CA5"/>
    <w:rsid w:val="00406514"/>
    <w:rsid w:val="00406552"/>
    <w:rsid w:val="004072D8"/>
    <w:rsid w:val="00407313"/>
    <w:rsid w:val="00407CD3"/>
    <w:rsid w:val="00410134"/>
    <w:rsid w:val="004103BF"/>
    <w:rsid w:val="00410522"/>
    <w:rsid w:val="00410526"/>
    <w:rsid w:val="0041080F"/>
    <w:rsid w:val="00410B72"/>
    <w:rsid w:val="00410F18"/>
    <w:rsid w:val="00411202"/>
    <w:rsid w:val="004113BF"/>
    <w:rsid w:val="004118A7"/>
    <w:rsid w:val="00411F1D"/>
    <w:rsid w:val="0041263E"/>
    <w:rsid w:val="004126F7"/>
    <w:rsid w:val="004127BC"/>
    <w:rsid w:val="00412BA5"/>
    <w:rsid w:val="00412FCB"/>
    <w:rsid w:val="00413182"/>
    <w:rsid w:val="004135C2"/>
    <w:rsid w:val="00413AAC"/>
    <w:rsid w:val="00413BB7"/>
    <w:rsid w:val="00413E92"/>
    <w:rsid w:val="00414024"/>
    <w:rsid w:val="00414A1B"/>
    <w:rsid w:val="00414B38"/>
    <w:rsid w:val="00414E42"/>
    <w:rsid w:val="00415B91"/>
    <w:rsid w:val="00415C12"/>
    <w:rsid w:val="00416086"/>
    <w:rsid w:val="004161FA"/>
    <w:rsid w:val="00417B72"/>
    <w:rsid w:val="00417BF5"/>
    <w:rsid w:val="00420231"/>
    <w:rsid w:val="0042086B"/>
    <w:rsid w:val="00420BD3"/>
    <w:rsid w:val="00421105"/>
    <w:rsid w:val="004215C1"/>
    <w:rsid w:val="0042161D"/>
    <w:rsid w:val="00421ED2"/>
    <w:rsid w:val="0042249A"/>
    <w:rsid w:val="00422AA4"/>
    <w:rsid w:val="0042380D"/>
    <w:rsid w:val="00423BDD"/>
    <w:rsid w:val="00423DF0"/>
    <w:rsid w:val="00424297"/>
    <w:rsid w:val="004242F4"/>
    <w:rsid w:val="0042430B"/>
    <w:rsid w:val="0042460B"/>
    <w:rsid w:val="00424E64"/>
    <w:rsid w:val="00425034"/>
    <w:rsid w:val="00425FD9"/>
    <w:rsid w:val="00426122"/>
    <w:rsid w:val="00426717"/>
    <w:rsid w:val="00426818"/>
    <w:rsid w:val="00426A90"/>
    <w:rsid w:val="00427248"/>
    <w:rsid w:val="00427A6D"/>
    <w:rsid w:val="00427B30"/>
    <w:rsid w:val="004300FF"/>
    <w:rsid w:val="00430438"/>
    <w:rsid w:val="0043043F"/>
    <w:rsid w:val="004306CA"/>
    <w:rsid w:val="00431028"/>
    <w:rsid w:val="004311D2"/>
    <w:rsid w:val="004313B7"/>
    <w:rsid w:val="00431611"/>
    <w:rsid w:val="00431944"/>
    <w:rsid w:val="00431B12"/>
    <w:rsid w:val="00431F73"/>
    <w:rsid w:val="00431FE1"/>
    <w:rsid w:val="00432555"/>
    <w:rsid w:val="004328AE"/>
    <w:rsid w:val="00432BF8"/>
    <w:rsid w:val="00433544"/>
    <w:rsid w:val="00433C2E"/>
    <w:rsid w:val="00433C46"/>
    <w:rsid w:val="0043442E"/>
    <w:rsid w:val="00434B93"/>
    <w:rsid w:val="00434F41"/>
    <w:rsid w:val="00435CE6"/>
    <w:rsid w:val="00435D52"/>
    <w:rsid w:val="00436596"/>
    <w:rsid w:val="00436600"/>
    <w:rsid w:val="00436CAE"/>
    <w:rsid w:val="00436D80"/>
    <w:rsid w:val="0043741E"/>
    <w:rsid w:val="00437447"/>
    <w:rsid w:val="00437DD5"/>
    <w:rsid w:val="00437DD8"/>
    <w:rsid w:val="00440761"/>
    <w:rsid w:val="00440A0A"/>
    <w:rsid w:val="00441A92"/>
    <w:rsid w:val="00441B96"/>
    <w:rsid w:val="00441EB7"/>
    <w:rsid w:val="00442631"/>
    <w:rsid w:val="00442F76"/>
    <w:rsid w:val="004431DC"/>
    <w:rsid w:val="00443557"/>
    <w:rsid w:val="00444071"/>
    <w:rsid w:val="00444251"/>
    <w:rsid w:val="004443FE"/>
    <w:rsid w:val="00444664"/>
    <w:rsid w:val="00444E0A"/>
    <w:rsid w:val="00444F03"/>
    <w:rsid w:val="00444F56"/>
    <w:rsid w:val="00445423"/>
    <w:rsid w:val="00445595"/>
    <w:rsid w:val="00445811"/>
    <w:rsid w:val="00445CD7"/>
    <w:rsid w:val="00445DCB"/>
    <w:rsid w:val="00445FB3"/>
    <w:rsid w:val="0044601D"/>
    <w:rsid w:val="00446266"/>
    <w:rsid w:val="00446488"/>
    <w:rsid w:val="00446D4C"/>
    <w:rsid w:val="00447318"/>
    <w:rsid w:val="004474A8"/>
    <w:rsid w:val="00447955"/>
    <w:rsid w:val="0045028A"/>
    <w:rsid w:val="00450516"/>
    <w:rsid w:val="004506AB"/>
    <w:rsid w:val="00451241"/>
    <w:rsid w:val="004517AA"/>
    <w:rsid w:val="00451967"/>
    <w:rsid w:val="004525EA"/>
    <w:rsid w:val="00452B01"/>
    <w:rsid w:val="00452CAC"/>
    <w:rsid w:val="00453591"/>
    <w:rsid w:val="00453C80"/>
    <w:rsid w:val="0045411A"/>
    <w:rsid w:val="00455061"/>
    <w:rsid w:val="004552A2"/>
    <w:rsid w:val="0045543A"/>
    <w:rsid w:val="00455E4A"/>
    <w:rsid w:val="00456037"/>
    <w:rsid w:val="0045622F"/>
    <w:rsid w:val="00456358"/>
    <w:rsid w:val="004565DE"/>
    <w:rsid w:val="0045699F"/>
    <w:rsid w:val="004574C8"/>
    <w:rsid w:val="00457565"/>
    <w:rsid w:val="00457B71"/>
    <w:rsid w:val="00457E57"/>
    <w:rsid w:val="00457F8E"/>
    <w:rsid w:val="00457FA6"/>
    <w:rsid w:val="004604E5"/>
    <w:rsid w:val="00460887"/>
    <w:rsid w:val="00460E09"/>
    <w:rsid w:val="00460E61"/>
    <w:rsid w:val="00461685"/>
    <w:rsid w:val="0046183B"/>
    <w:rsid w:val="0046194E"/>
    <w:rsid w:val="00461C7D"/>
    <w:rsid w:val="00462A49"/>
    <w:rsid w:val="00462DAF"/>
    <w:rsid w:val="00462DB0"/>
    <w:rsid w:val="00462E70"/>
    <w:rsid w:val="00462EB9"/>
    <w:rsid w:val="004637D1"/>
    <w:rsid w:val="004649D0"/>
    <w:rsid w:val="00464E55"/>
    <w:rsid w:val="00464FE2"/>
    <w:rsid w:val="00465090"/>
    <w:rsid w:val="004651EF"/>
    <w:rsid w:val="004654C1"/>
    <w:rsid w:val="00465644"/>
    <w:rsid w:val="004658D3"/>
    <w:rsid w:val="00465997"/>
    <w:rsid w:val="004669E2"/>
    <w:rsid w:val="00467478"/>
    <w:rsid w:val="00467CCA"/>
    <w:rsid w:val="00467D75"/>
    <w:rsid w:val="004704CE"/>
    <w:rsid w:val="004705AB"/>
    <w:rsid w:val="00470638"/>
    <w:rsid w:val="0047078D"/>
    <w:rsid w:val="00470C31"/>
    <w:rsid w:val="00471D8B"/>
    <w:rsid w:val="00471DE0"/>
    <w:rsid w:val="004721BC"/>
    <w:rsid w:val="004721F9"/>
    <w:rsid w:val="0047251D"/>
    <w:rsid w:val="00472558"/>
    <w:rsid w:val="004726E4"/>
    <w:rsid w:val="00472FDA"/>
    <w:rsid w:val="00473147"/>
    <w:rsid w:val="004734D0"/>
    <w:rsid w:val="00473C75"/>
    <w:rsid w:val="00474660"/>
    <w:rsid w:val="00474B7E"/>
    <w:rsid w:val="004753C6"/>
    <w:rsid w:val="00475532"/>
    <w:rsid w:val="0047556B"/>
    <w:rsid w:val="0047632F"/>
    <w:rsid w:val="00476569"/>
    <w:rsid w:val="004767AE"/>
    <w:rsid w:val="00476961"/>
    <w:rsid w:val="00476C22"/>
    <w:rsid w:val="00477451"/>
    <w:rsid w:val="00477753"/>
    <w:rsid w:val="00477768"/>
    <w:rsid w:val="0047780E"/>
    <w:rsid w:val="00477947"/>
    <w:rsid w:val="00477A69"/>
    <w:rsid w:val="00477BB4"/>
    <w:rsid w:val="00477ED5"/>
    <w:rsid w:val="004800FA"/>
    <w:rsid w:val="004801AC"/>
    <w:rsid w:val="004802B5"/>
    <w:rsid w:val="004803DB"/>
    <w:rsid w:val="00480415"/>
    <w:rsid w:val="0048070E"/>
    <w:rsid w:val="004814F4"/>
    <w:rsid w:val="004818C9"/>
    <w:rsid w:val="00481ADE"/>
    <w:rsid w:val="00481B71"/>
    <w:rsid w:val="0048226A"/>
    <w:rsid w:val="00482600"/>
    <w:rsid w:val="00482912"/>
    <w:rsid w:val="00483282"/>
    <w:rsid w:val="00483494"/>
    <w:rsid w:val="004836D1"/>
    <w:rsid w:val="004838A5"/>
    <w:rsid w:val="00484559"/>
    <w:rsid w:val="004847ED"/>
    <w:rsid w:val="00484F54"/>
    <w:rsid w:val="004851CF"/>
    <w:rsid w:val="00485C81"/>
    <w:rsid w:val="00485DDA"/>
    <w:rsid w:val="004862B2"/>
    <w:rsid w:val="004868E3"/>
    <w:rsid w:val="0048774F"/>
    <w:rsid w:val="00487857"/>
    <w:rsid w:val="00487C74"/>
    <w:rsid w:val="00487C79"/>
    <w:rsid w:val="00487CC7"/>
    <w:rsid w:val="00487D14"/>
    <w:rsid w:val="00487D62"/>
    <w:rsid w:val="00487E8F"/>
    <w:rsid w:val="00490194"/>
    <w:rsid w:val="004901BD"/>
    <w:rsid w:val="004904BB"/>
    <w:rsid w:val="00490562"/>
    <w:rsid w:val="00491313"/>
    <w:rsid w:val="004913EF"/>
    <w:rsid w:val="00491697"/>
    <w:rsid w:val="00491752"/>
    <w:rsid w:val="00491C62"/>
    <w:rsid w:val="004921CD"/>
    <w:rsid w:val="00492595"/>
    <w:rsid w:val="00492AE0"/>
    <w:rsid w:val="00492BC5"/>
    <w:rsid w:val="00492CF7"/>
    <w:rsid w:val="00493595"/>
    <w:rsid w:val="00493B4A"/>
    <w:rsid w:val="00493C2B"/>
    <w:rsid w:val="00494354"/>
    <w:rsid w:val="004947AF"/>
    <w:rsid w:val="0049488C"/>
    <w:rsid w:val="00494B77"/>
    <w:rsid w:val="00494EC2"/>
    <w:rsid w:val="004952C6"/>
    <w:rsid w:val="0049531B"/>
    <w:rsid w:val="00495393"/>
    <w:rsid w:val="0049558B"/>
    <w:rsid w:val="004956CF"/>
    <w:rsid w:val="00495754"/>
    <w:rsid w:val="004958EB"/>
    <w:rsid w:val="00495D44"/>
    <w:rsid w:val="004962D6"/>
    <w:rsid w:val="004964F1"/>
    <w:rsid w:val="00496609"/>
    <w:rsid w:val="00496E87"/>
    <w:rsid w:val="00497D7B"/>
    <w:rsid w:val="00497F95"/>
    <w:rsid w:val="004A0210"/>
    <w:rsid w:val="004A086A"/>
    <w:rsid w:val="004A08C5"/>
    <w:rsid w:val="004A0BBC"/>
    <w:rsid w:val="004A0D9C"/>
    <w:rsid w:val="004A0E7A"/>
    <w:rsid w:val="004A14AB"/>
    <w:rsid w:val="004A16BC"/>
    <w:rsid w:val="004A18DC"/>
    <w:rsid w:val="004A1B61"/>
    <w:rsid w:val="004A1BFE"/>
    <w:rsid w:val="004A266A"/>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7201"/>
    <w:rsid w:val="004A72D8"/>
    <w:rsid w:val="004A74B5"/>
    <w:rsid w:val="004A7526"/>
    <w:rsid w:val="004A7745"/>
    <w:rsid w:val="004A7B48"/>
    <w:rsid w:val="004A7C63"/>
    <w:rsid w:val="004B0659"/>
    <w:rsid w:val="004B0B42"/>
    <w:rsid w:val="004B17D1"/>
    <w:rsid w:val="004B17FF"/>
    <w:rsid w:val="004B1C8B"/>
    <w:rsid w:val="004B1D99"/>
    <w:rsid w:val="004B1E28"/>
    <w:rsid w:val="004B1ED8"/>
    <w:rsid w:val="004B260D"/>
    <w:rsid w:val="004B2683"/>
    <w:rsid w:val="004B2FB1"/>
    <w:rsid w:val="004B3A59"/>
    <w:rsid w:val="004B4854"/>
    <w:rsid w:val="004B49FB"/>
    <w:rsid w:val="004B553B"/>
    <w:rsid w:val="004B58BA"/>
    <w:rsid w:val="004B5AE8"/>
    <w:rsid w:val="004B5E80"/>
    <w:rsid w:val="004B6318"/>
    <w:rsid w:val="004B69EB"/>
    <w:rsid w:val="004B6BFA"/>
    <w:rsid w:val="004B6EEF"/>
    <w:rsid w:val="004B6F6A"/>
    <w:rsid w:val="004B7355"/>
    <w:rsid w:val="004B743D"/>
    <w:rsid w:val="004B74CD"/>
    <w:rsid w:val="004B7915"/>
    <w:rsid w:val="004B7C0C"/>
    <w:rsid w:val="004C018A"/>
    <w:rsid w:val="004C0688"/>
    <w:rsid w:val="004C07A4"/>
    <w:rsid w:val="004C0957"/>
    <w:rsid w:val="004C0A72"/>
    <w:rsid w:val="004C0C44"/>
    <w:rsid w:val="004C1A74"/>
    <w:rsid w:val="004C1AC2"/>
    <w:rsid w:val="004C28E9"/>
    <w:rsid w:val="004C2A34"/>
    <w:rsid w:val="004C2B4D"/>
    <w:rsid w:val="004C2CB9"/>
    <w:rsid w:val="004C2D86"/>
    <w:rsid w:val="004C2FE9"/>
    <w:rsid w:val="004C3898"/>
    <w:rsid w:val="004C45E5"/>
    <w:rsid w:val="004C4AFB"/>
    <w:rsid w:val="004C4B7D"/>
    <w:rsid w:val="004C523E"/>
    <w:rsid w:val="004C5737"/>
    <w:rsid w:val="004C58B3"/>
    <w:rsid w:val="004C5AEA"/>
    <w:rsid w:val="004C5BBC"/>
    <w:rsid w:val="004C5DEB"/>
    <w:rsid w:val="004C733D"/>
    <w:rsid w:val="004C784D"/>
    <w:rsid w:val="004C787E"/>
    <w:rsid w:val="004C78F6"/>
    <w:rsid w:val="004C7B88"/>
    <w:rsid w:val="004C7E05"/>
    <w:rsid w:val="004D1E16"/>
    <w:rsid w:val="004D279C"/>
    <w:rsid w:val="004D2F8E"/>
    <w:rsid w:val="004D35C3"/>
    <w:rsid w:val="004D36B1"/>
    <w:rsid w:val="004D3977"/>
    <w:rsid w:val="004D44FE"/>
    <w:rsid w:val="004D4870"/>
    <w:rsid w:val="004D5206"/>
    <w:rsid w:val="004D54D4"/>
    <w:rsid w:val="004D55A3"/>
    <w:rsid w:val="004D6007"/>
    <w:rsid w:val="004D6461"/>
    <w:rsid w:val="004D6464"/>
    <w:rsid w:val="004D6882"/>
    <w:rsid w:val="004D7231"/>
    <w:rsid w:val="004D75CB"/>
    <w:rsid w:val="004D79A9"/>
    <w:rsid w:val="004D7A8B"/>
    <w:rsid w:val="004D7CD6"/>
    <w:rsid w:val="004D7EBD"/>
    <w:rsid w:val="004E0565"/>
    <w:rsid w:val="004E065F"/>
    <w:rsid w:val="004E066F"/>
    <w:rsid w:val="004E0C06"/>
    <w:rsid w:val="004E0CDF"/>
    <w:rsid w:val="004E0D0B"/>
    <w:rsid w:val="004E1735"/>
    <w:rsid w:val="004E1B6C"/>
    <w:rsid w:val="004E1DA9"/>
    <w:rsid w:val="004E2680"/>
    <w:rsid w:val="004E28F9"/>
    <w:rsid w:val="004E31A6"/>
    <w:rsid w:val="004E31D7"/>
    <w:rsid w:val="004E3592"/>
    <w:rsid w:val="004E3A39"/>
    <w:rsid w:val="004E3DD9"/>
    <w:rsid w:val="004E3E86"/>
    <w:rsid w:val="004E3F18"/>
    <w:rsid w:val="004E462E"/>
    <w:rsid w:val="004E4661"/>
    <w:rsid w:val="004E4966"/>
    <w:rsid w:val="004E4A23"/>
    <w:rsid w:val="004E4AB4"/>
    <w:rsid w:val="004E4B41"/>
    <w:rsid w:val="004E540B"/>
    <w:rsid w:val="004E54B9"/>
    <w:rsid w:val="004E5638"/>
    <w:rsid w:val="004E56DC"/>
    <w:rsid w:val="004E5BA2"/>
    <w:rsid w:val="004E5DAF"/>
    <w:rsid w:val="004E65EF"/>
    <w:rsid w:val="004E737A"/>
    <w:rsid w:val="004E7641"/>
    <w:rsid w:val="004E76F4"/>
    <w:rsid w:val="004E7DFC"/>
    <w:rsid w:val="004F02F1"/>
    <w:rsid w:val="004F066B"/>
    <w:rsid w:val="004F0B4E"/>
    <w:rsid w:val="004F0B6C"/>
    <w:rsid w:val="004F0C49"/>
    <w:rsid w:val="004F12CF"/>
    <w:rsid w:val="004F14D1"/>
    <w:rsid w:val="004F1FCD"/>
    <w:rsid w:val="004F2013"/>
    <w:rsid w:val="004F2078"/>
    <w:rsid w:val="004F2708"/>
    <w:rsid w:val="004F270A"/>
    <w:rsid w:val="004F2CD0"/>
    <w:rsid w:val="004F324E"/>
    <w:rsid w:val="004F35CB"/>
    <w:rsid w:val="004F3D25"/>
    <w:rsid w:val="004F4117"/>
    <w:rsid w:val="004F4716"/>
    <w:rsid w:val="004F4C57"/>
    <w:rsid w:val="004F4D51"/>
    <w:rsid w:val="004F4DA3"/>
    <w:rsid w:val="004F5249"/>
    <w:rsid w:val="004F541E"/>
    <w:rsid w:val="004F557A"/>
    <w:rsid w:val="004F5BB2"/>
    <w:rsid w:val="004F6350"/>
    <w:rsid w:val="004F694F"/>
    <w:rsid w:val="004F6A6D"/>
    <w:rsid w:val="004F6FB7"/>
    <w:rsid w:val="004F7156"/>
    <w:rsid w:val="004F7224"/>
    <w:rsid w:val="004F7244"/>
    <w:rsid w:val="004F76AA"/>
    <w:rsid w:val="004F7D5E"/>
    <w:rsid w:val="005007BC"/>
    <w:rsid w:val="00500A64"/>
    <w:rsid w:val="00500CEB"/>
    <w:rsid w:val="00500FF7"/>
    <w:rsid w:val="005010D8"/>
    <w:rsid w:val="005012BF"/>
    <w:rsid w:val="0050191B"/>
    <w:rsid w:val="00501B78"/>
    <w:rsid w:val="00501D63"/>
    <w:rsid w:val="005026DB"/>
    <w:rsid w:val="00502837"/>
    <w:rsid w:val="00502F30"/>
    <w:rsid w:val="005030CA"/>
    <w:rsid w:val="005035C4"/>
    <w:rsid w:val="005038E5"/>
    <w:rsid w:val="00503CB6"/>
    <w:rsid w:val="00503EB3"/>
    <w:rsid w:val="0050417E"/>
    <w:rsid w:val="0050463E"/>
    <w:rsid w:val="00505636"/>
    <w:rsid w:val="00505B05"/>
    <w:rsid w:val="00505F17"/>
    <w:rsid w:val="00506557"/>
    <w:rsid w:val="0050677A"/>
    <w:rsid w:val="0050713C"/>
    <w:rsid w:val="0050720D"/>
    <w:rsid w:val="00507274"/>
    <w:rsid w:val="005076AC"/>
    <w:rsid w:val="00507735"/>
    <w:rsid w:val="00507F3E"/>
    <w:rsid w:val="00507F6B"/>
    <w:rsid w:val="0051008E"/>
    <w:rsid w:val="00510660"/>
    <w:rsid w:val="005107DC"/>
    <w:rsid w:val="005108D8"/>
    <w:rsid w:val="00511509"/>
    <w:rsid w:val="00511598"/>
    <w:rsid w:val="005116F9"/>
    <w:rsid w:val="00511B4D"/>
    <w:rsid w:val="00511F11"/>
    <w:rsid w:val="005124B9"/>
    <w:rsid w:val="00512F96"/>
    <w:rsid w:val="00512FDE"/>
    <w:rsid w:val="005133E7"/>
    <w:rsid w:val="00513C16"/>
    <w:rsid w:val="00514009"/>
    <w:rsid w:val="005141FF"/>
    <w:rsid w:val="005142C8"/>
    <w:rsid w:val="0051440C"/>
    <w:rsid w:val="005144A9"/>
    <w:rsid w:val="0051533F"/>
    <w:rsid w:val="005153A7"/>
    <w:rsid w:val="00515574"/>
    <w:rsid w:val="0051559F"/>
    <w:rsid w:val="005163ED"/>
    <w:rsid w:val="005169B8"/>
    <w:rsid w:val="00516A45"/>
    <w:rsid w:val="00516DE7"/>
    <w:rsid w:val="00517544"/>
    <w:rsid w:val="005175F9"/>
    <w:rsid w:val="0051776F"/>
    <w:rsid w:val="00520563"/>
    <w:rsid w:val="005205DD"/>
    <w:rsid w:val="00520ADE"/>
    <w:rsid w:val="00521102"/>
    <w:rsid w:val="005212AF"/>
    <w:rsid w:val="005214CE"/>
    <w:rsid w:val="005219CF"/>
    <w:rsid w:val="00523F57"/>
    <w:rsid w:val="0052463B"/>
    <w:rsid w:val="0052469A"/>
    <w:rsid w:val="00524BAF"/>
    <w:rsid w:val="00524D47"/>
    <w:rsid w:val="00525196"/>
    <w:rsid w:val="0052673F"/>
    <w:rsid w:val="00526A4E"/>
    <w:rsid w:val="00526B71"/>
    <w:rsid w:val="00526F6C"/>
    <w:rsid w:val="00527553"/>
    <w:rsid w:val="005275F5"/>
    <w:rsid w:val="00527893"/>
    <w:rsid w:val="0052796B"/>
    <w:rsid w:val="00527C56"/>
    <w:rsid w:val="005306CC"/>
    <w:rsid w:val="00530C43"/>
    <w:rsid w:val="00530D80"/>
    <w:rsid w:val="00530E20"/>
    <w:rsid w:val="00530FAF"/>
    <w:rsid w:val="0053129F"/>
    <w:rsid w:val="005313CA"/>
    <w:rsid w:val="00531A6C"/>
    <w:rsid w:val="00531D9C"/>
    <w:rsid w:val="00531ED6"/>
    <w:rsid w:val="005321FB"/>
    <w:rsid w:val="0053235E"/>
    <w:rsid w:val="00532883"/>
    <w:rsid w:val="00532A56"/>
    <w:rsid w:val="00532A6D"/>
    <w:rsid w:val="005331C2"/>
    <w:rsid w:val="00533548"/>
    <w:rsid w:val="00533D56"/>
    <w:rsid w:val="00533F2A"/>
    <w:rsid w:val="005342D9"/>
    <w:rsid w:val="0053435E"/>
    <w:rsid w:val="00534507"/>
    <w:rsid w:val="00534761"/>
    <w:rsid w:val="00534B59"/>
    <w:rsid w:val="00534ED4"/>
    <w:rsid w:val="00535127"/>
    <w:rsid w:val="005359ED"/>
    <w:rsid w:val="00535DE1"/>
    <w:rsid w:val="00536201"/>
    <w:rsid w:val="00536455"/>
    <w:rsid w:val="0053661E"/>
    <w:rsid w:val="00536759"/>
    <w:rsid w:val="00536D3D"/>
    <w:rsid w:val="00536F16"/>
    <w:rsid w:val="00537C62"/>
    <w:rsid w:val="00537DB1"/>
    <w:rsid w:val="00537F75"/>
    <w:rsid w:val="0054012C"/>
    <w:rsid w:val="0054065A"/>
    <w:rsid w:val="005407EA"/>
    <w:rsid w:val="00540B70"/>
    <w:rsid w:val="00540D8B"/>
    <w:rsid w:val="005410A8"/>
    <w:rsid w:val="00541C8C"/>
    <w:rsid w:val="00541F68"/>
    <w:rsid w:val="0054283D"/>
    <w:rsid w:val="00542B7F"/>
    <w:rsid w:val="00542D1F"/>
    <w:rsid w:val="00543190"/>
    <w:rsid w:val="00543701"/>
    <w:rsid w:val="00543FA9"/>
    <w:rsid w:val="0054416F"/>
    <w:rsid w:val="00544FF1"/>
    <w:rsid w:val="0054501A"/>
    <w:rsid w:val="00545238"/>
    <w:rsid w:val="00545905"/>
    <w:rsid w:val="005464C1"/>
    <w:rsid w:val="005468EF"/>
    <w:rsid w:val="00546970"/>
    <w:rsid w:val="005470FE"/>
    <w:rsid w:val="005502B3"/>
    <w:rsid w:val="005507EB"/>
    <w:rsid w:val="005508FD"/>
    <w:rsid w:val="00550A7F"/>
    <w:rsid w:val="00550D7E"/>
    <w:rsid w:val="00551888"/>
    <w:rsid w:val="00551B78"/>
    <w:rsid w:val="00551F0D"/>
    <w:rsid w:val="0055231A"/>
    <w:rsid w:val="00552670"/>
    <w:rsid w:val="0055273E"/>
    <w:rsid w:val="00552CDC"/>
    <w:rsid w:val="00553013"/>
    <w:rsid w:val="0055342B"/>
    <w:rsid w:val="00553620"/>
    <w:rsid w:val="005536A8"/>
    <w:rsid w:val="0055380E"/>
    <w:rsid w:val="0055381B"/>
    <w:rsid w:val="00553F78"/>
    <w:rsid w:val="005542C8"/>
    <w:rsid w:val="005546A8"/>
    <w:rsid w:val="00554736"/>
    <w:rsid w:val="00554C90"/>
    <w:rsid w:val="00554CAD"/>
    <w:rsid w:val="00554E19"/>
    <w:rsid w:val="00555678"/>
    <w:rsid w:val="00555930"/>
    <w:rsid w:val="005559E3"/>
    <w:rsid w:val="00555E6B"/>
    <w:rsid w:val="00556172"/>
    <w:rsid w:val="00556381"/>
    <w:rsid w:val="005564DF"/>
    <w:rsid w:val="00556E7A"/>
    <w:rsid w:val="00556EAA"/>
    <w:rsid w:val="00556F4F"/>
    <w:rsid w:val="00556FCE"/>
    <w:rsid w:val="005571D4"/>
    <w:rsid w:val="00557229"/>
    <w:rsid w:val="0055725E"/>
    <w:rsid w:val="0055746A"/>
    <w:rsid w:val="00557E49"/>
    <w:rsid w:val="00560FE4"/>
    <w:rsid w:val="0056121F"/>
    <w:rsid w:val="0056122E"/>
    <w:rsid w:val="0056129C"/>
    <w:rsid w:val="00561DFC"/>
    <w:rsid w:val="00561E6D"/>
    <w:rsid w:val="00562146"/>
    <w:rsid w:val="00562384"/>
    <w:rsid w:val="005633CE"/>
    <w:rsid w:val="005639C1"/>
    <w:rsid w:val="00564127"/>
    <w:rsid w:val="00564148"/>
    <w:rsid w:val="00564302"/>
    <w:rsid w:val="0056490E"/>
    <w:rsid w:val="00564E2E"/>
    <w:rsid w:val="00564FD2"/>
    <w:rsid w:val="005651DD"/>
    <w:rsid w:val="0056538F"/>
    <w:rsid w:val="00566A76"/>
    <w:rsid w:val="0056701D"/>
    <w:rsid w:val="005670F7"/>
    <w:rsid w:val="00567A15"/>
    <w:rsid w:val="00567DE9"/>
    <w:rsid w:val="00570248"/>
    <w:rsid w:val="00570714"/>
    <w:rsid w:val="005708CC"/>
    <w:rsid w:val="00570A9D"/>
    <w:rsid w:val="00570BD5"/>
    <w:rsid w:val="00570F77"/>
    <w:rsid w:val="00572505"/>
    <w:rsid w:val="0057295B"/>
    <w:rsid w:val="00573730"/>
    <w:rsid w:val="0057432B"/>
    <w:rsid w:val="005746DF"/>
    <w:rsid w:val="00574793"/>
    <w:rsid w:val="00574ACD"/>
    <w:rsid w:val="00574B33"/>
    <w:rsid w:val="00574BD1"/>
    <w:rsid w:val="005754D2"/>
    <w:rsid w:val="005763A2"/>
    <w:rsid w:val="0057646B"/>
    <w:rsid w:val="00576528"/>
    <w:rsid w:val="005768DA"/>
    <w:rsid w:val="005772AC"/>
    <w:rsid w:val="0057797F"/>
    <w:rsid w:val="00577A62"/>
    <w:rsid w:val="00577C1F"/>
    <w:rsid w:val="00580424"/>
    <w:rsid w:val="005804B2"/>
    <w:rsid w:val="005808BC"/>
    <w:rsid w:val="00580AB7"/>
    <w:rsid w:val="00580B34"/>
    <w:rsid w:val="005814B6"/>
    <w:rsid w:val="00582047"/>
    <w:rsid w:val="00582114"/>
    <w:rsid w:val="005821DA"/>
    <w:rsid w:val="0058226A"/>
    <w:rsid w:val="00582809"/>
    <w:rsid w:val="00582962"/>
    <w:rsid w:val="00582A15"/>
    <w:rsid w:val="00582CC8"/>
    <w:rsid w:val="0058328B"/>
    <w:rsid w:val="0058349F"/>
    <w:rsid w:val="005835FE"/>
    <w:rsid w:val="0058402E"/>
    <w:rsid w:val="0058465A"/>
    <w:rsid w:val="00584871"/>
    <w:rsid w:val="00584CB8"/>
    <w:rsid w:val="00584EC7"/>
    <w:rsid w:val="00585485"/>
    <w:rsid w:val="00585957"/>
    <w:rsid w:val="005867A3"/>
    <w:rsid w:val="005867AB"/>
    <w:rsid w:val="00586CF6"/>
    <w:rsid w:val="00586F43"/>
    <w:rsid w:val="00586FF6"/>
    <w:rsid w:val="005876D4"/>
    <w:rsid w:val="005877DF"/>
    <w:rsid w:val="00587915"/>
    <w:rsid w:val="0058798C"/>
    <w:rsid w:val="005900FA"/>
    <w:rsid w:val="005902A1"/>
    <w:rsid w:val="00590525"/>
    <w:rsid w:val="00590BE2"/>
    <w:rsid w:val="005913D0"/>
    <w:rsid w:val="00591465"/>
    <w:rsid w:val="00591833"/>
    <w:rsid w:val="005918B3"/>
    <w:rsid w:val="00592044"/>
    <w:rsid w:val="0059213D"/>
    <w:rsid w:val="00592164"/>
    <w:rsid w:val="0059271C"/>
    <w:rsid w:val="00592A07"/>
    <w:rsid w:val="005935A4"/>
    <w:rsid w:val="0059371D"/>
    <w:rsid w:val="00593F7B"/>
    <w:rsid w:val="00594771"/>
    <w:rsid w:val="0059486C"/>
    <w:rsid w:val="005948C2"/>
    <w:rsid w:val="00594B03"/>
    <w:rsid w:val="005950B2"/>
    <w:rsid w:val="005958C6"/>
    <w:rsid w:val="00595DCA"/>
    <w:rsid w:val="00595DD0"/>
    <w:rsid w:val="00595DF5"/>
    <w:rsid w:val="00595EF1"/>
    <w:rsid w:val="00596B3B"/>
    <w:rsid w:val="00597160"/>
    <w:rsid w:val="0059773C"/>
    <w:rsid w:val="0059775E"/>
    <w:rsid w:val="0059779B"/>
    <w:rsid w:val="00597939"/>
    <w:rsid w:val="005A0089"/>
    <w:rsid w:val="005A054A"/>
    <w:rsid w:val="005A0597"/>
    <w:rsid w:val="005A06A6"/>
    <w:rsid w:val="005A16C0"/>
    <w:rsid w:val="005A1733"/>
    <w:rsid w:val="005A190E"/>
    <w:rsid w:val="005A1AC2"/>
    <w:rsid w:val="005A1E53"/>
    <w:rsid w:val="005A1EB6"/>
    <w:rsid w:val="005A209A"/>
    <w:rsid w:val="005A272F"/>
    <w:rsid w:val="005A27F6"/>
    <w:rsid w:val="005A2D72"/>
    <w:rsid w:val="005A2E9B"/>
    <w:rsid w:val="005A2F56"/>
    <w:rsid w:val="005A3276"/>
    <w:rsid w:val="005A38B4"/>
    <w:rsid w:val="005A39C7"/>
    <w:rsid w:val="005A3B62"/>
    <w:rsid w:val="005A4CDD"/>
    <w:rsid w:val="005A4F0B"/>
    <w:rsid w:val="005A514C"/>
    <w:rsid w:val="005A5622"/>
    <w:rsid w:val="005A5845"/>
    <w:rsid w:val="005A5D98"/>
    <w:rsid w:val="005A5EAA"/>
    <w:rsid w:val="005A5EC0"/>
    <w:rsid w:val="005A662D"/>
    <w:rsid w:val="005A7554"/>
    <w:rsid w:val="005A78AE"/>
    <w:rsid w:val="005A7CBF"/>
    <w:rsid w:val="005A7E19"/>
    <w:rsid w:val="005B0B9F"/>
    <w:rsid w:val="005B1409"/>
    <w:rsid w:val="005B159C"/>
    <w:rsid w:val="005B1793"/>
    <w:rsid w:val="005B2200"/>
    <w:rsid w:val="005B2700"/>
    <w:rsid w:val="005B30A9"/>
    <w:rsid w:val="005B331E"/>
    <w:rsid w:val="005B3426"/>
    <w:rsid w:val="005B35D7"/>
    <w:rsid w:val="005B392A"/>
    <w:rsid w:val="005B39DE"/>
    <w:rsid w:val="005B3A71"/>
    <w:rsid w:val="005B3AA3"/>
    <w:rsid w:val="005B3D02"/>
    <w:rsid w:val="005B4183"/>
    <w:rsid w:val="005B41CF"/>
    <w:rsid w:val="005B42EE"/>
    <w:rsid w:val="005B474F"/>
    <w:rsid w:val="005B5198"/>
    <w:rsid w:val="005B52EB"/>
    <w:rsid w:val="005B56FD"/>
    <w:rsid w:val="005B5E2D"/>
    <w:rsid w:val="005B66C7"/>
    <w:rsid w:val="005B67D9"/>
    <w:rsid w:val="005B6CC2"/>
    <w:rsid w:val="005B6F83"/>
    <w:rsid w:val="005B6FCB"/>
    <w:rsid w:val="005B7517"/>
    <w:rsid w:val="005B79B0"/>
    <w:rsid w:val="005B7C66"/>
    <w:rsid w:val="005C0236"/>
    <w:rsid w:val="005C02BA"/>
    <w:rsid w:val="005C0305"/>
    <w:rsid w:val="005C0602"/>
    <w:rsid w:val="005C082E"/>
    <w:rsid w:val="005C0838"/>
    <w:rsid w:val="005C087A"/>
    <w:rsid w:val="005C09A3"/>
    <w:rsid w:val="005C0D2B"/>
    <w:rsid w:val="005C15EF"/>
    <w:rsid w:val="005C194A"/>
    <w:rsid w:val="005C1A36"/>
    <w:rsid w:val="005C1F2E"/>
    <w:rsid w:val="005C2EBA"/>
    <w:rsid w:val="005C4283"/>
    <w:rsid w:val="005C544C"/>
    <w:rsid w:val="005C562E"/>
    <w:rsid w:val="005C5997"/>
    <w:rsid w:val="005C6199"/>
    <w:rsid w:val="005C6D06"/>
    <w:rsid w:val="005C74FB"/>
    <w:rsid w:val="005C775D"/>
    <w:rsid w:val="005C7B84"/>
    <w:rsid w:val="005D04B5"/>
    <w:rsid w:val="005D0A33"/>
    <w:rsid w:val="005D0BD2"/>
    <w:rsid w:val="005D10CC"/>
    <w:rsid w:val="005D13A6"/>
    <w:rsid w:val="005D1602"/>
    <w:rsid w:val="005D168C"/>
    <w:rsid w:val="005D1697"/>
    <w:rsid w:val="005D1AEF"/>
    <w:rsid w:val="005D1F4A"/>
    <w:rsid w:val="005D2172"/>
    <w:rsid w:val="005D21F2"/>
    <w:rsid w:val="005D2F62"/>
    <w:rsid w:val="005D3B03"/>
    <w:rsid w:val="005D481A"/>
    <w:rsid w:val="005D48FF"/>
    <w:rsid w:val="005D57E4"/>
    <w:rsid w:val="005D60BF"/>
    <w:rsid w:val="005D6AF5"/>
    <w:rsid w:val="005D6B46"/>
    <w:rsid w:val="005D6B62"/>
    <w:rsid w:val="005D6C1B"/>
    <w:rsid w:val="005D6FA1"/>
    <w:rsid w:val="005D6FE1"/>
    <w:rsid w:val="005D7398"/>
    <w:rsid w:val="005D7A75"/>
    <w:rsid w:val="005D7ECE"/>
    <w:rsid w:val="005D7EE2"/>
    <w:rsid w:val="005E00E8"/>
    <w:rsid w:val="005E031F"/>
    <w:rsid w:val="005E094C"/>
    <w:rsid w:val="005E09FD"/>
    <w:rsid w:val="005E0CAE"/>
    <w:rsid w:val="005E1566"/>
    <w:rsid w:val="005E17C9"/>
    <w:rsid w:val="005E1D60"/>
    <w:rsid w:val="005E2306"/>
    <w:rsid w:val="005E385F"/>
    <w:rsid w:val="005E3D84"/>
    <w:rsid w:val="005E3F8F"/>
    <w:rsid w:val="005E46FD"/>
    <w:rsid w:val="005E4A5A"/>
    <w:rsid w:val="005E4F1B"/>
    <w:rsid w:val="005E592B"/>
    <w:rsid w:val="005E59BE"/>
    <w:rsid w:val="005E5B81"/>
    <w:rsid w:val="005E5EEF"/>
    <w:rsid w:val="005E6010"/>
    <w:rsid w:val="005E629D"/>
    <w:rsid w:val="005E6405"/>
    <w:rsid w:val="005E659A"/>
    <w:rsid w:val="005E698E"/>
    <w:rsid w:val="005E6C18"/>
    <w:rsid w:val="005E6D10"/>
    <w:rsid w:val="005E7303"/>
    <w:rsid w:val="005E77BF"/>
    <w:rsid w:val="005E7C4F"/>
    <w:rsid w:val="005E7D3B"/>
    <w:rsid w:val="005F025E"/>
    <w:rsid w:val="005F065D"/>
    <w:rsid w:val="005F1319"/>
    <w:rsid w:val="005F147D"/>
    <w:rsid w:val="005F1482"/>
    <w:rsid w:val="005F1957"/>
    <w:rsid w:val="005F1A1D"/>
    <w:rsid w:val="005F1E6F"/>
    <w:rsid w:val="005F2BE2"/>
    <w:rsid w:val="005F2CB1"/>
    <w:rsid w:val="005F3025"/>
    <w:rsid w:val="005F3492"/>
    <w:rsid w:val="005F3A40"/>
    <w:rsid w:val="005F3B0E"/>
    <w:rsid w:val="005F4460"/>
    <w:rsid w:val="005F457E"/>
    <w:rsid w:val="005F51C1"/>
    <w:rsid w:val="005F52B2"/>
    <w:rsid w:val="005F5B70"/>
    <w:rsid w:val="005F5D80"/>
    <w:rsid w:val="005F5F56"/>
    <w:rsid w:val="005F618C"/>
    <w:rsid w:val="005F66B5"/>
    <w:rsid w:val="005F6F5E"/>
    <w:rsid w:val="005F70BD"/>
    <w:rsid w:val="005F775A"/>
    <w:rsid w:val="005F7CBC"/>
    <w:rsid w:val="00600375"/>
    <w:rsid w:val="00600D89"/>
    <w:rsid w:val="00600F0C"/>
    <w:rsid w:val="00601D0C"/>
    <w:rsid w:val="00601F14"/>
    <w:rsid w:val="0060224B"/>
    <w:rsid w:val="0060283C"/>
    <w:rsid w:val="0060294D"/>
    <w:rsid w:val="00602D23"/>
    <w:rsid w:val="00602D75"/>
    <w:rsid w:val="00602FA7"/>
    <w:rsid w:val="00602FE4"/>
    <w:rsid w:val="0060382D"/>
    <w:rsid w:val="0060383E"/>
    <w:rsid w:val="00603EDF"/>
    <w:rsid w:val="0060493F"/>
    <w:rsid w:val="00604C00"/>
    <w:rsid w:val="00604E76"/>
    <w:rsid w:val="00604F14"/>
    <w:rsid w:val="00605556"/>
    <w:rsid w:val="0060555A"/>
    <w:rsid w:val="006058A6"/>
    <w:rsid w:val="00605911"/>
    <w:rsid w:val="00605D1F"/>
    <w:rsid w:val="00605FA2"/>
    <w:rsid w:val="006066F2"/>
    <w:rsid w:val="00606815"/>
    <w:rsid w:val="00606D1F"/>
    <w:rsid w:val="00606D3D"/>
    <w:rsid w:val="00606FDF"/>
    <w:rsid w:val="00607229"/>
    <w:rsid w:val="006073A4"/>
    <w:rsid w:val="00607F56"/>
    <w:rsid w:val="00607FFD"/>
    <w:rsid w:val="0061007D"/>
    <w:rsid w:val="00610E68"/>
    <w:rsid w:val="00611276"/>
    <w:rsid w:val="00611434"/>
    <w:rsid w:val="006116A6"/>
    <w:rsid w:val="00611A77"/>
    <w:rsid w:val="00611B83"/>
    <w:rsid w:val="00611F85"/>
    <w:rsid w:val="00612140"/>
    <w:rsid w:val="006126CE"/>
    <w:rsid w:val="0061297E"/>
    <w:rsid w:val="00612B4F"/>
    <w:rsid w:val="00612D39"/>
    <w:rsid w:val="00612DE0"/>
    <w:rsid w:val="00612DFE"/>
    <w:rsid w:val="00612F14"/>
    <w:rsid w:val="00613257"/>
    <w:rsid w:val="006137B1"/>
    <w:rsid w:val="00613C31"/>
    <w:rsid w:val="00613DAD"/>
    <w:rsid w:val="00613E43"/>
    <w:rsid w:val="00614288"/>
    <w:rsid w:val="006147CD"/>
    <w:rsid w:val="00615904"/>
    <w:rsid w:val="006160F2"/>
    <w:rsid w:val="00616730"/>
    <w:rsid w:val="006167B5"/>
    <w:rsid w:val="00616B93"/>
    <w:rsid w:val="00617943"/>
    <w:rsid w:val="00617B82"/>
    <w:rsid w:val="00617E41"/>
    <w:rsid w:val="00620194"/>
    <w:rsid w:val="006201B7"/>
    <w:rsid w:val="006208EA"/>
    <w:rsid w:val="00620A71"/>
    <w:rsid w:val="00620D49"/>
    <w:rsid w:val="00620D80"/>
    <w:rsid w:val="00621656"/>
    <w:rsid w:val="006219BB"/>
    <w:rsid w:val="00621C35"/>
    <w:rsid w:val="006226E0"/>
    <w:rsid w:val="00622CBA"/>
    <w:rsid w:val="00623100"/>
    <w:rsid w:val="006233E7"/>
    <w:rsid w:val="006234A6"/>
    <w:rsid w:val="00623750"/>
    <w:rsid w:val="00623D92"/>
    <w:rsid w:val="00624070"/>
    <w:rsid w:val="006243C8"/>
    <w:rsid w:val="00624461"/>
    <w:rsid w:val="0062448E"/>
    <w:rsid w:val="006249DC"/>
    <w:rsid w:val="0062569F"/>
    <w:rsid w:val="00625CBD"/>
    <w:rsid w:val="00625D28"/>
    <w:rsid w:val="0062613C"/>
    <w:rsid w:val="006262D0"/>
    <w:rsid w:val="00626B8F"/>
    <w:rsid w:val="006272F1"/>
    <w:rsid w:val="006274AB"/>
    <w:rsid w:val="00630001"/>
    <w:rsid w:val="006301EB"/>
    <w:rsid w:val="006304D8"/>
    <w:rsid w:val="00630A9F"/>
    <w:rsid w:val="00630F29"/>
    <w:rsid w:val="006310AD"/>
    <w:rsid w:val="006310D3"/>
    <w:rsid w:val="0063117B"/>
    <w:rsid w:val="006311B3"/>
    <w:rsid w:val="0063126C"/>
    <w:rsid w:val="0063135F"/>
    <w:rsid w:val="00631565"/>
    <w:rsid w:val="00632110"/>
    <w:rsid w:val="006325D4"/>
    <w:rsid w:val="006327EB"/>
    <w:rsid w:val="0063284C"/>
    <w:rsid w:val="00632A14"/>
    <w:rsid w:val="00633271"/>
    <w:rsid w:val="0063366A"/>
    <w:rsid w:val="00633B74"/>
    <w:rsid w:val="00634D3C"/>
    <w:rsid w:val="00635037"/>
    <w:rsid w:val="00635609"/>
    <w:rsid w:val="006356D2"/>
    <w:rsid w:val="006357EA"/>
    <w:rsid w:val="00635994"/>
    <w:rsid w:val="00635F31"/>
    <w:rsid w:val="006360C2"/>
    <w:rsid w:val="00636398"/>
    <w:rsid w:val="00636453"/>
    <w:rsid w:val="006368D3"/>
    <w:rsid w:val="0063707E"/>
    <w:rsid w:val="00637557"/>
    <w:rsid w:val="006377EC"/>
    <w:rsid w:val="006378CE"/>
    <w:rsid w:val="006379B0"/>
    <w:rsid w:val="00637A5F"/>
    <w:rsid w:val="00640274"/>
    <w:rsid w:val="00640471"/>
    <w:rsid w:val="00640876"/>
    <w:rsid w:val="00640C69"/>
    <w:rsid w:val="006411CA"/>
    <w:rsid w:val="0064151F"/>
    <w:rsid w:val="00641533"/>
    <w:rsid w:val="00641B70"/>
    <w:rsid w:val="0064208D"/>
    <w:rsid w:val="006420D7"/>
    <w:rsid w:val="00642113"/>
    <w:rsid w:val="0064229E"/>
    <w:rsid w:val="0064251E"/>
    <w:rsid w:val="0064288A"/>
    <w:rsid w:val="00642BC5"/>
    <w:rsid w:val="00642F77"/>
    <w:rsid w:val="00642F91"/>
    <w:rsid w:val="00643475"/>
    <w:rsid w:val="00643739"/>
    <w:rsid w:val="0064396A"/>
    <w:rsid w:val="00643C36"/>
    <w:rsid w:val="00643FD5"/>
    <w:rsid w:val="0064414F"/>
    <w:rsid w:val="0064417F"/>
    <w:rsid w:val="00644264"/>
    <w:rsid w:val="0064455E"/>
    <w:rsid w:val="00644825"/>
    <w:rsid w:val="00645389"/>
    <w:rsid w:val="00645667"/>
    <w:rsid w:val="00645D44"/>
    <w:rsid w:val="0064607A"/>
    <w:rsid w:val="0064624E"/>
    <w:rsid w:val="00646DB5"/>
    <w:rsid w:val="00646E6A"/>
    <w:rsid w:val="00646FB9"/>
    <w:rsid w:val="006470DC"/>
    <w:rsid w:val="006471C0"/>
    <w:rsid w:val="00647FB1"/>
    <w:rsid w:val="006502C4"/>
    <w:rsid w:val="0065050D"/>
    <w:rsid w:val="0065081C"/>
    <w:rsid w:val="00650AB9"/>
    <w:rsid w:val="00650CA0"/>
    <w:rsid w:val="00651086"/>
    <w:rsid w:val="00651089"/>
    <w:rsid w:val="0065120E"/>
    <w:rsid w:val="00651235"/>
    <w:rsid w:val="0065160D"/>
    <w:rsid w:val="00651661"/>
    <w:rsid w:val="006520B0"/>
    <w:rsid w:val="006523A8"/>
    <w:rsid w:val="00652A08"/>
    <w:rsid w:val="00652D7C"/>
    <w:rsid w:val="00652E2F"/>
    <w:rsid w:val="00652F2E"/>
    <w:rsid w:val="006535EC"/>
    <w:rsid w:val="00653821"/>
    <w:rsid w:val="006538A3"/>
    <w:rsid w:val="00653DCB"/>
    <w:rsid w:val="00653F4E"/>
    <w:rsid w:val="006541E9"/>
    <w:rsid w:val="0065430D"/>
    <w:rsid w:val="00654A95"/>
    <w:rsid w:val="00655295"/>
    <w:rsid w:val="006552CF"/>
    <w:rsid w:val="00655733"/>
    <w:rsid w:val="00655ACD"/>
    <w:rsid w:val="00656A92"/>
    <w:rsid w:val="00656DDE"/>
    <w:rsid w:val="006571C0"/>
    <w:rsid w:val="00657617"/>
    <w:rsid w:val="00657BD1"/>
    <w:rsid w:val="00657E14"/>
    <w:rsid w:val="00660118"/>
    <w:rsid w:val="0066011D"/>
    <w:rsid w:val="006607C0"/>
    <w:rsid w:val="006613A6"/>
    <w:rsid w:val="0066149B"/>
    <w:rsid w:val="00661E84"/>
    <w:rsid w:val="00661EE4"/>
    <w:rsid w:val="00661F56"/>
    <w:rsid w:val="006627A2"/>
    <w:rsid w:val="0066294D"/>
    <w:rsid w:val="00662EAC"/>
    <w:rsid w:val="006634E6"/>
    <w:rsid w:val="00663A24"/>
    <w:rsid w:val="00663DC5"/>
    <w:rsid w:val="006645D4"/>
    <w:rsid w:val="00664AD5"/>
    <w:rsid w:val="00665269"/>
    <w:rsid w:val="006655EE"/>
    <w:rsid w:val="006656BD"/>
    <w:rsid w:val="00665CA0"/>
    <w:rsid w:val="00665E3E"/>
    <w:rsid w:val="0066621D"/>
    <w:rsid w:val="006663E2"/>
    <w:rsid w:val="006664CE"/>
    <w:rsid w:val="0066682E"/>
    <w:rsid w:val="00666949"/>
    <w:rsid w:val="00666966"/>
    <w:rsid w:val="00666C62"/>
    <w:rsid w:val="00666E84"/>
    <w:rsid w:val="006677FA"/>
    <w:rsid w:val="006678F0"/>
    <w:rsid w:val="00667A81"/>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218F"/>
    <w:rsid w:val="00672549"/>
    <w:rsid w:val="006741F2"/>
    <w:rsid w:val="006743A7"/>
    <w:rsid w:val="0067469A"/>
    <w:rsid w:val="00674CC3"/>
    <w:rsid w:val="0067528F"/>
    <w:rsid w:val="00675993"/>
    <w:rsid w:val="006759F4"/>
    <w:rsid w:val="00675B4B"/>
    <w:rsid w:val="00675BD0"/>
    <w:rsid w:val="00675C43"/>
    <w:rsid w:val="00675C72"/>
    <w:rsid w:val="00676681"/>
    <w:rsid w:val="006768E9"/>
    <w:rsid w:val="006769C5"/>
    <w:rsid w:val="00676DA0"/>
    <w:rsid w:val="006771F9"/>
    <w:rsid w:val="006775D4"/>
    <w:rsid w:val="00677674"/>
    <w:rsid w:val="006776D7"/>
    <w:rsid w:val="006777EC"/>
    <w:rsid w:val="00677B52"/>
    <w:rsid w:val="00677C31"/>
    <w:rsid w:val="0068034D"/>
    <w:rsid w:val="006806FA"/>
    <w:rsid w:val="0068080A"/>
    <w:rsid w:val="00681003"/>
    <w:rsid w:val="006813F4"/>
    <w:rsid w:val="0068174B"/>
    <w:rsid w:val="006817C9"/>
    <w:rsid w:val="0068180E"/>
    <w:rsid w:val="0068221D"/>
    <w:rsid w:val="00682826"/>
    <w:rsid w:val="00682D35"/>
    <w:rsid w:val="00682FE0"/>
    <w:rsid w:val="006832E0"/>
    <w:rsid w:val="00683EBD"/>
    <w:rsid w:val="00683ECE"/>
    <w:rsid w:val="00683F8F"/>
    <w:rsid w:val="0068411C"/>
    <w:rsid w:val="00684288"/>
    <w:rsid w:val="006842DA"/>
    <w:rsid w:val="0068461E"/>
    <w:rsid w:val="00684888"/>
    <w:rsid w:val="00684BC5"/>
    <w:rsid w:val="00684C80"/>
    <w:rsid w:val="006858EE"/>
    <w:rsid w:val="00685A6A"/>
    <w:rsid w:val="00685DB6"/>
    <w:rsid w:val="00685DDA"/>
    <w:rsid w:val="00686065"/>
    <w:rsid w:val="0068658F"/>
    <w:rsid w:val="00686707"/>
    <w:rsid w:val="0068671A"/>
    <w:rsid w:val="0068683D"/>
    <w:rsid w:val="00686EDF"/>
    <w:rsid w:val="006871E3"/>
    <w:rsid w:val="0069004A"/>
    <w:rsid w:val="00690B63"/>
    <w:rsid w:val="00690D53"/>
    <w:rsid w:val="00690E10"/>
    <w:rsid w:val="006912B6"/>
    <w:rsid w:val="006915B0"/>
    <w:rsid w:val="006918E2"/>
    <w:rsid w:val="00692709"/>
    <w:rsid w:val="0069324D"/>
    <w:rsid w:val="00693791"/>
    <w:rsid w:val="00693FFC"/>
    <w:rsid w:val="0069408A"/>
    <w:rsid w:val="00694696"/>
    <w:rsid w:val="00694B8A"/>
    <w:rsid w:val="00694EA1"/>
    <w:rsid w:val="00695B85"/>
    <w:rsid w:val="00695CAA"/>
    <w:rsid w:val="00695FC2"/>
    <w:rsid w:val="00695FF2"/>
    <w:rsid w:val="00696949"/>
    <w:rsid w:val="00696B14"/>
    <w:rsid w:val="00697052"/>
    <w:rsid w:val="00697060"/>
    <w:rsid w:val="006973EF"/>
    <w:rsid w:val="0069748B"/>
    <w:rsid w:val="006974FC"/>
    <w:rsid w:val="00697F41"/>
    <w:rsid w:val="006A0004"/>
    <w:rsid w:val="006A05E6"/>
    <w:rsid w:val="006A0A89"/>
    <w:rsid w:val="006A102C"/>
    <w:rsid w:val="006A1352"/>
    <w:rsid w:val="006A17F3"/>
    <w:rsid w:val="006A1EB1"/>
    <w:rsid w:val="006A20CE"/>
    <w:rsid w:val="006A2356"/>
    <w:rsid w:val="006A25FF"/>
    <w:rsid w:val="006A296B"/>
    <w:rsid w:val="006A30D0"/>
    <w:rsid w:val="006A3797"/>
    <w:rsid w:val="006A3F8E"/>
    <w:rsid w:val="006A423E"/>
    <w:rsid w:val="006A46FB"/>
    <w:rsid w:val="006A54A2"/>
    <w:rsid w:val="006A5664"/>
    <w:rsid w:val="006A59B2"/>
    <w:rsid w:val="006A5B61"/>
    <w:rsid w:val="006A5BE4"/>
    <w:rsid w:val="006A5CE1"/>
    <w:rsid w:val="006A5E28"/>
    <w:rsid w:val="006A5F6A"/>
    <w:rsid w:val="006A6183"/>
    <w:rsid w:val="006A697B"/>
    <w:rsid w:val="006A70B4"/>
    <w:rsid w:val="006A73C7"/>
    <w:rsid w:val="006A73FC"/>
    <w:rsid w:val="006A77B6"/>
    <w:rsid w:val="006A798D"/>
    <w:rsid w:val="006A7AFF"/>
    <w:rsid w:val="006A7CAA"/>
    <w:rsid w:val="006B0032"/>
    <w:rsid w:val="006B02E5"/>
    <w:rsid w:val="006B0743"/>
    <w:rsid w:val="006B0E92"/>
    <w:rsid w:val="006B109B"/>
    <w:rsid w:val="006B1816"/>
    <w:rsid w:val="006B1A6C"/>
    <w:rsid w:val="006B1EA8"/>
    <w:rsid w:val="006B2099"/>
    <w:rsid w:val="006B22C9"/>
    <w:rsid w:val="006B33C4"/>
    <w:rsid w:val="006B3FE8"/>
    <w:rsid w:val="006B40CE"/>
    <w:rsid w:val="006B424B"/>
    <w:rsid w:val="006B458A"/>
    <w:rsid w:val="006B49B7"/>
    <w:rsid w:val="006B4DCD"/>
    <w:rsid w:val="006B50CF"/>
    <w:rsid w:val="006B58EE"/>
    <w:rsid w:val="006B5A97"/>
    <w:rsid w:val="006B5B47"/>
    <w:rsid w:val="006B6277"/>
    <w:rsid w:val="006B62B3"/>
    <w:rsid w:val="006B6A8D"/>
    <w:rsid w:val="006B6B5F"/>
    <w:rsid w:val="006B6E5C"/>
    <w:rsid w:val="006B6FE1"/>
    <w:rsid w:val="006B74A4"/>
    <w:rsid w:val="006B7646"/>
    <w:rsid w:val="006B7715"/>
    <w:rsid w:val="006B7A80"/>
    <w:rsid w:val="006B7EA7"/>
    <w:rsid w:val="006C00C1"/>
    <w:rsid w:val="006C010F"/>
    <w:rsid w:val="006C03B8"/>
    <w:rsid w:val="006C03D7"/>
    <w:rsid w:val="006C042E"/>
    <w:rsid w:val="006C04A3"/>
    <w:rsid w:val="006C0647"/>
    <w:rsid w:val="006C0C32"/>
    <w:rsid w:val="006C0D88"/>
    <w:rsid w:val="006C1464"/>
    <w:rsid w:val="006C15AE"/>
    <w:rsid w:val="006C1D55"/>
    <w:rsid w:val="006C2269"/>
    <w:rsid w:val="006C23E5"/>
    <w:rsid w:val="006C256B"/>
    <w:rsid w:val="006C34AF"/>
    <w:rsid w:val="006C409C"/>
    <w:rsid w:val="006C4772"/>
    <w:rsid w:val="006C48F7"/>
    <w:rsid w:val="006C5085"/>
    <w:rsid w:val="006C51C8"/>
    <w:rsid w:val="006C52A2"/>
    <w:rsid w:val="006C5B78"/>
    <w:rsid w:val="006C5D96"/>
    <w:rsid w:val="006C5EC9"/>
    <w:rsid w:val="006C6059"/>
    <w:rsid w:val="006C61A8"/>
    <w:rsid w:val="006C66C6"/>
    <w:rsid w:val="006C6B8F"/>
    <w:rsid w:val="006C72A2"/>
    <w:rsid w:val="006C7379"/>
    <w:rsid w:val="006C7522"/>
    <w:rsid w:val="006C7B7B"/>
    <w:rsid w:val="006C7FE8"/>
    <w:rsid w:val="006C7FFE"/>
    <w:rsid w:val="006D03E6"/>
    <w:rsid w:val="006D072A"/>
    <w:rsid w:val="006D0A11"/>
    <w:rsid w:val="006D1545"/>
    <w:rsid w:val="006D17E0"/>
    <w:rsid w:val="006D18C3"/>
    <w:rsid w:val="006D1A5D"/>
    <w:rsid w:val="006D1C20"/>
    <w:rsid w:val="006D22C7"/>
    <w:rsid w:val="006D33E5"/>
    <w:rsid w:val="006D35D4"/>
    <w:rsid w:val="006D38D1"/>
    <w:rsid w:val="006D39F5"/>
    <w:rsid w:val="006D3C6C"/>
    <w:rsid w:val="006D3CB6"/>
    <w:rsid w:val="006D43D5"/>
    <w:rsid w:val="006D46E4"/>
    <w:rsid w:val="006D4745"/>
    <w:rsid w:val="006D494C"/>
    <w:rsid w:val="006D4DE8"/>
    <w:rsid w:val="006D4EF4"/>
    <w:rsid w:val="006D5369"/>
    <w:rsid w:val="006D56EA"/>
    <w:rsid w:val="006D5876"/>
    <w:rsid w:val="006D62B7"/>
    <w:rsid w:val="006D6F08"/>
    <w:rsid w:val="006D72B1"/>
    <w:rsid w:val="006D76CA"/>
    <w:rsid w:val="006D7DBF"/>
    <w:rsid w:val="006D7F13"/>
    <w:rsid w:val="006E0057"/>
    <w:rsid w:val="006E0266"/>
    <w:rsid w:val="006E02A1"/>
    <w:rsid w:val="006E03E3"/>
    <w:rsid w:val="006E062C"/>
    <w:rsid w:val="006E0681"/>
    <w:rsid w:val="006E09B9"/>
    <w:rsid w:val="006E0A41"/>
    <w:rsid w:val="006E0FC0"/>
    <w:rsid w:val="006E1461"/>
    <w:rsid w:val="006E193A"/>
    <w:rsid w:val="006E19C9"/>
    <w:rsid w:val="006E1BB2"/>
    <w:rsid w:val="006E1C82"/>
    <w:rsid w:val="006E1CB3"/>
    <w:rsid w:val="006E1E1F"/>
    <w:rsid w:val="006E248A"/>
    <w:rsid w:val="006E280E"/>
    <w:rsid w:val="006E28B7"/>
    <w:rsid w:val="006E2A9B"/>
    <w:rsid w:val="006E3310"/>
    <w:rsid w:val="006E3314"/>
    <w:rsid w:val="006E3770"/>
    <w:rsid w:val="006E3C29"/>
    <w:rsid w:val="006E3F3A"/>
    <w:rsid w:val="006E4B4E"/>
    <w:rsid w:val="006E4D88"/>
    <w:rsid w:val="006E4E39"/>
    <w:rsid w:val="006E5445"/>
    <w:rsid w:val="006E565E"/>
    <w:rsid w:val="006E5A8F"/>
    <w:rsid w:val="006E6010"/>
    <w:rsid w:val="006E673D"/>
    <w:rsid w:val="006E6A09"/>
    <w:rsid w:val="006E6A62"/>
    <w:rsid w:val="006E6A8D"/>
    <w:rsid w:val="006E71FA"/>
    <w:rsid w:val="006E74EC"/>
    <w:rsid w:val="006E7D3B"/>
    <w:rsid w:val="006F009A"/>
    <w:rsid w:val="006F0EC4"/>
    <w:rsid w:val="006F0ECE"/>
    <w:rsid w:val="006F1803"/>
    <w:rsid w:val="006F1AB6"/>
    <w:rsid w:val="006F1B70"/>
    <w:rsid w:val="006F1E32"/>
    <w:rsid w:val="006F2B1D"/>
    <w:rsid w:val="006F2E82"/>
    <w:rsid w:val="006F3131"/>
    <w:rsid w:val="006F341D"/>
    <w:rsid w:val="006F3CDE"/>
    <w:rsid w:val="006F4F3D"/>
    <w:rsid w:val="006F540F"/>
    <w:rsid w:val="006F544A"/>
    <w:rsid w:val="006F5467"/>
    <w:rsid w:val="006F5880"/>
    <w:rsid w:val="006F58D4"/>
    <w:rsid w:val="006F5993"/>
    <w:rsid w:val="006F60D8"/>
    <w:rsid w:val="006F615D"/>
    <w:rsid w:val="006F6489"/>
    <w:rsid w:val="006F6523"/>
    <w:rsid w:val="006F6579"/>
    <w:rsid w:val="006F6582"/>
    <w:rsid w:val="006F661D"/>
    <w:rsid w:val="006F68BE"/>
    <w:rsid w:val="0070051C"/>
    <w:rsid w:val="0070108D"/>
    <w:rsid w:val="007010A1"/>
    <w:rsid w:val="007010E2"/>
    <w:rsid w:val="00701708"/>
    <w:rsid w:val="00701F27"/>
    <w:rsid w:val="0070219D"/>
    <w:rsid w:val="007021C8"/>
    <w:rsid w:val="00702869"/>
    <w:rsid w:val="00702F36"/>
    <w:rsid w:val="0070346E"/>
    <w:rsid w:val="00703CA9"/>
    <w:rsid w:val="00703E7E"/>
    <w:rsid w:val="0070436D"/>
    <w:rsid w:val="00704629"/>
    <w:rsid w:val="00704EDB"/>
    <w:rsid w:val="00705068"/>
    <w:rsid w:val="007050FB"/>
    <w:rsid w:val="0070537C"/>
    <w:rsid w:val="00705442"/>
    <w:rsid w:val="0070557E"/>
    <w:rsid w:val="007055C3"/>
    <w:rsid w:val="00705F38"/>
    <w:rsid w:val="00706101"/>
    <w:rsid w:val="007062E5"/>
    <w:rsid w:val="00706388"/>
    <w:rsid w:val="007064A5"/>
    <w:rsid w:val="00706A45"/>
    <w:rsid w:val="00706C3C"/>
    <w:rsid w:val="00706CF4"/>
    <w:rsid w:val="00707072"/>
    <w:rsid w:val="007073E5"/>
    <w:rsid w:val="007079B8"/>
    <w:rsid w:val="00707A81"/>
    <w:rsid w:val="00707D61"/>
    <w:rsid w:val="00710823"/>
    <w:rsid w:val="00710C6F"/>
    <w:rsid w:val="0071176C"/>
    <w:rsid w:val="0071180F"/>
    <w:rsid w:val="00711A0B"/>
    <w:rsid w:val="00712287"/>
    <w:rsid w:val="00712772"/>
    <w:rsid w:val="0071280A"/>
    <w:rsid w:val="007128CA"/>
    <w:rsid w:val="00712A48"/>
    <w:rsid w:val="00712BD4"/>
    <w:rsid w:val="0071333E"/>
    <w:rsid w:val="00713459"/>
    <w:rsid w:val="00714299"/>
    <w:rsid w:val="007142A4"/>
    <w:rsid w:val="007148D3"/>
    <w:rsid w:val="00714D87"/>
    <w:rsid w:val="00714F08"/>
    <w:rsid w:val="0071515D"/>
    <w:rsid w:val="00715B93"/>
    <w:rsid w:val="00715B9A"/>
    <w:rsid w:val="00715F7F"/>
    <w:rsid w:val="00715FD6"/>
    <w:rsid w:val="0071714D"/>
    <w:rsid w:val="00717260"/>
    <w:rsid w:val="0072169B"/>
    <w:rsid w:val="007218DB"/>
    <w:rsid w:val="007219AF"/>
    <w:rsid w:val="00721AF2"/>
    <w:rsid w:val="00722417"/>
    <w:rsid w:val="00722573"/>
    <w:rsid w:val="00722696"/>
    <w:rsid w:val="007229C9"/>
    <w:rsid w:val="007229F9"/>
    <w:rsid w:val="007231A3"/>
    <w:rsid w:val="0072325D"/>
    <w:rsid w:val="007239C9"/>
    <w:rsid w:val="00723EEA"/>
    <w:rsid w:val="00724410"/>
    <w:rsid w:val="00724935"/>
    <w:rsid w:val="00724D2C"/>
    <w:rsid w:val="00724F34"/>
    <w:rsid w:val="007257D0"/>
    <w:rsid w:val="00725B20"/>
    <w:rsid w:val="00725F02"/>
    <w:rsid w:val="007262D5"/>
    <w:rsid w:val="00726EA6"/>
    <w:rsid w:val="00727208"/>
    <w:rsid w:val="00727547"/>
    <w:rsid w:val="00727599"/>
    <w:rsid w:val="007275BD"/>
    <w:rsid w:val="00727680"/>
    <w:rsid w:val="0073036C"/>
    <w:rsid w:val="0073053B"/>
    <w:rsid w:val="0073078C"/>
    <w:rsid w:val="00730F5E"/>
    <w:rsid w:val="007311B2"/>
    <w:rsid w:val="007315FC"/>
    <w:rsid w:val="00732648"/>
    <w:rsid w:val="00732A61"/>
    <w:rsid w:val="00732C09"/>
    <w:rsid w:val="00732DC0"/>
    <w:rsid w:val="00733D89"/>
    <w:rsid w:val="00733DF6"/>
    <w:rsid w:val="00733E01"/>
    <w:rsid w:val="00733FCD"/>
    <w:rsid w:val="0073415A"/>
    <w:rsid w:val="007341C9"/>
    <w:rsid w:val="0073421D"/>
    <w:rsid w:val="007345F8"/>
    <w:rsid w:val="007348B1"/>
    <w:rsid w:val="00734FF7"/>
    <w:rsid w:val="007359CC"/>
    <w:rsid w:val="00735A51"/>
    <w:rsid w:val="00735B10"/>
    <w:rsid w:val="007362A6"/>
    <w:rsid w:val="007365E4"/>
    <w:rsid w:val="00736D7D"/>
    <w:rsid w:val="0073715D"/>
    <w:rsid w:val="007374CD"/>
    <w:rsid w:val="00737C03"/>
    <w:rsid w:val="00740CC8"/>
    <w:rsid w:val="00740E58"/>
    <w:rsid w:val="0074136F"/>
    <w:rsid w:val="0074146F"/>
    <w:rsid w:val="00741ABD"/>
    <w:rsid w:val="00741AC2"/>
    <w:rsid w:val="00741B72"/>
    <w:rsid w:val="00741DF2"/>
    <w:rsid w:val="0074390C"/>
    <w:rsid w:val="00743BFF"/>
    <w:rsid w:val="00743D9A"/>
    <w:rsid w:val="00743FAE"/>
    <w:rsid w:val="00744484"/>
    <w:rsid w:val="007445A0"/>
    <w:rsid w:val="00744C8C"/>
    <w:rsid w:val="00744DD6"/>
    <w:rsid w:val="00744FE7"/>
    <w:rsid w:val="00745045"/>
    <w:rsid w:val="0074524B"/>
    <w:rsid w:val="0074527F"/>
    <w:rsid w:val="007454BF"/>
    <w:rsid w:val="00745546"/>
    <w:rsid w:val="00745B47"/>
    <w:rsid w:val="00745CFA"/>
    <w:rsid w:val="00746169"/>
    <w:rsid w:val="0074637E"/>
    <w:rsid w:val="007465EA"/>
    <w:rsid w:val="00746894"/>
    <w:rsid w:val="00746906"/>
    <w:rsid w:val="00747284"/>
    <w:rsid w:val="00747482"/>
    <w:rsid w:val="007474AC"/>
    <w:rsid w:val="007475C9"/>
    <w:rsid w:val="007476F6"/>
    <w:rsid w:val="00747CF0"/>
    <w:rsid w:val="00747D8B"/>
    <w:rsid w:val="00747E9F"/>
    <w:rsid w:val="007501F2"/>
    <w:rsid w:val="00750379"/>
    <w:rsid w:val="007503FC"/>
    <w:rsid w:val="0075082D"/>
    <w:rsid w:val="00750C70"/>
    <w:rsid w:val="00750DE5"/>
    <w:rsid w:val="00751228"/>
    <w:rsid w:val="0075123C"/>
    <w:rsid w:val="00751836"/>
    <w:rsid w:val="0075186A"/>
    <w:rsid w:val="007519EE"/>
    <w:rsid w:val="00751BEF"/>
    <w:rsid w:val="00752016"/>
    <w:rsid w:val="007528F1"/>
    <w:rsid w:val="00752A72"/>
    <w:rsid w:val="00752D0B"/>
    <w:rsid w:val="00752EB7"/>
    <w:rsid w:val="00753AE4"/>
    <w:rsid w:val="00753CEF"/>
    <w:rsid w:val="00753CFE"/>
    <w:rsid w:val="0075420D"/>
    <w:rsid w:val="00754AA3"/>
    <w:rsid w:val="00754CB5"/>
    <w:rsid w:val="007555ED"/>
    <w:rsid w:val="00755682"/>
    <w:rsid w:val="00755C19"/>
    <w:rsid w:val="0075615A"/>
    <w:rsid w:val="0075639A"/>
    <w:rsid w:val="00756EE6"/>
    <w:rsid w:val="007571E1"/>
    <w:rsid w:val="00757B88"/>
    <w:rsid w:val="00757E2F"/>
    <w:rsid w:val="007604B2"/>
    <w:rsid w:val="00760B26"/>
    <w:rsid w:val="00761526"/>
    <w:rsid w:val="0076166B"/>
    <w:rsid w:val="007619EC"/>
    <w:rsid w:val="00761DDC"/>
    <w:rsid w:val="00761EA0"/>
    <w:rsid w:val="0076200E"/>
    <w:rsid w:val="0076221D"/>
    <w:rsid w:val="0076233E"/>
    <w:rsid w:val="0076272F"/>
    <w:rsid w:val="00762860"/>
    <w:rsid w:val="00762883"/>
    <w:rsid w:val="00762AFD"/>
    <w:rsid w:val="00763E47"/>
    <w:rsid w:val="00763E86"/>
    <w:rsid w:val="007646E5"/>
    <w:rsid w:val="007649BA"/>
    <w:rsid w:val="00764D11"/>
    <w:rsid w:val="00765281"/>
    <w:rsid w:val="00765A33"/>
    <w:rsid w:val="00766642"/>
    <w:rsid w:val="00766BAD"/>
    <w:rsid w:val="00766E52"/>
    <w:rsid w:val="00767972"/>
    <w:rsid w:val="007679C6"/>
    <w:rsid w:val="00767A41"/>
    <w:rsid w:val="00767E23"/>
    <w:rsid w:val="00767FAA"/>
    <w:rsid w:val="00770048"/>
    <w:rsid w:val="00770534"/>
    <w:rsid w:val="007705BE"/>
    <w:rsid w:val="00770A75"/>
    <w:rsid w:val="00770C89"/>
    <w:rsid w:val="00770F94"/>
    <w:rsid w:val="007710CE"/>
    <w:rsid w:val="0077161C"/>
    <w:rsid w:val="00771B4C"/>
    <w:rsid w:val="0077237A"/>
    <w:rsid w:val="00772473"/>
    <w:rsid w:val="007727BB"/>
    <w:rsid w:val="00772829"/>
    <w:rsid w:val="007729A2"/>
    <w:rsid w:val="00772E4C"/>
    <w:rsid w:val="00772EBD"/>
    <w:rsid w:val="00773986"/>
    <w:rsid w:val="00773E58"/>
    <w:rsid w:val="007746A5"/>
    <w:rsid w:val="007749A8"/>
    <w:rsid w:val="00774FB1"/>
    <w:rsid w:val="007750F5"/>
    <w:rsid w:val="007755F2"/>
    <w:rsid w:val="00776078"/>
    <w:rsid w:val="0077628D"/>
    <w:rsid w:val="00776971"/>
    <w:rsid w:val="007770A8"/>
    <w:rsid w:val="007805B8"/>
    <w:rsid w:val="00780A80"/>
    <w:rsid w:val="00780A89"/>
    <w:rsid w:val="0078115A"/>
    <w:rsid w:val="0078177E"/>
    <w:rsid w:val="00781836"/>
    <w:rsid w:val="007818E6"/>
    <w:rsid w:val="00781981"/>
    <w:rsid w:val="00781E54"/>
    <w:rsid w:val="0078229A"/>
    <w:rsid w:val="00782E26"/>
    <w:rsid w:val="00782EA7"/>
    <w:rsid w:val="0078304C"/>
    <w:rsid w:val="0078341E"/>
    <w:rsid w:val="00783514"/>
    <w:rsid w:val="00783673"/>
    <w:rsid w:val="007841D8"/>
    <w:rsid w:val="0078531E"/>
    <w:rsid w:val="00785490"/>
    <w:rsid w:val="00785B7E"/>
    <w:rsid w:val="00785C0E"/>
    <w:rsid w:val="00785D39"/>
    <w:rsid w:val="007860F3"/>
    <w:rsid w:val="007865A4"/>
    <w:rsid w:val="00786A5E"/>
    <w:rsid w:val="00786F38"/>
    <w:rsid w:val="00787165"/>
    <w:rsid w:val="00787252"/>
    <w:rsid w:val="00787EA8"/>
    <w:rsid w:val="007901B4"/>
    <w:rsid w:val="00790F6D"/>
    <w:rsid w:val="007913C0"/>
    <w:rsid w:val="0079184A"/>
    <w:rsid w:val="00791AED"/>
    <w:rsid w:val="00791B2C"/>
    <w:rsid w:val="00791FCB"/>
    <w:rsid w:val="00792240"/>
    <w:rsid w:val="007923B3"/>
    <w:rsid w:val="007925EA"/>
    <w:rsid w:val="0079273F"/>
    <w:rsid w:val="00792D7B"/>
    <w:rsid w:val="00792DDA"/>
    <w:rsid w:val="0079354F"/>
    <w:rsid w:val="007938B9"/>
    <w:rsid w:val="00793CD8"/>
    <w:rsid w:val="00794078"/>
    <w:rsid w:val="007941E8"/>
    <w:rsid w:val="00794370"/>
    <w:rsid w:val="007958FF"/>
    <w:rsid w:val="00795C92"/>
    <w:rsid w:val="00795DED"/>
    <w:rsid w:val="007961B5"/>
    <w:rsid w:val="00796231"/>
    <w:rsid w:val="007970F2"/>
    <w:rsid w:val="00797220"/>
    <w:rsid w:val="00797743"/>
    <w:rsid w:val="00797777"/>
    <w:rsid w:val="00797817"/>
    <w:rsid w:val="00797A24"/>
    <w:rsid w:val="007A015C"/>
    <w:rsid w:val="007A019F"/>
    <w:rsid w:val="007A03C2"/>
    <w:rsid w:val="007A05F0"/>
    <w:rsid w:val="007A07C8"/>
    <w:rsid w:val="007A0A63"/>
    <w:rsid w:val="007A1386"/>
    <w:rsid w:val="007A13EB"/>
    <w:rsid w:val="007A19EF"/>
    <w:rsid w:val="007A1A97"/>
    <w:rsid w:val="007A1B70"/>
    <w:rsid w:val="007A1CB3"/>
    <w:rsid w:val="007A1D7D"/>
    <w:rsid w:val="007A209F"/>
    <w:rsid w:val="007A2EB1"/>
    <w:rsid w:val="007A306F"/>
    <w:rsid w:val="007A3429"/>
    <w:rsid w:val="007A3628"/>
    <w:rsid w:val="007A395F"/>
    <w:rsid w:val="007A3CAC"/>
    <w:rsid w:val="007A410C"/>
    <w:rsid w:val="007A43A6"/>
    <w:rsid w:val="007A455C"/>
    <w:rsid w:val="007A4797"/>
    <w:rsid w:val="007A4AA7"/>
    <w:rsid w:val="007A4DBE"/>
    <w:rsid w:val="007A541A"/>
    <w:rsid w:val="007A5491"/>
    <w:rsid w:val="007A58A6"/>
    <w:rsid w:val="007A5CC1"/>
    <w:rsid w:val="007A5E11"/>
    <w:rsid w:val="007A62AE"/>
    <w:rsid w:val="007A62B7"/>
    <w:rsid w:val="007A6429"/>
    <w:rsid w:val="007A68A0"/>
    <w:rsid w:val="007A699D"/>
    <w:rsid w:val="007A6CF5"/>
    <w:rsid w:val="007B02CB"/>
    <w:rsid w:val="007B05D6"/>
    <w:rsid w:val="007B1179"/>
    <w:rsid w:val="007B152A"/>
    <w:rsid w:val="007B1783"/>
    <w:rsid w:val="007B1DF4"/>
    <w:rsid w:val="007B242B"/>
    <w:rsid w:val="007B326A"/>
    <w:rsid w:val="007B35B2"/>
    <w:rsid w:val="007B376F"/>
    <w:rsid w:val="007B3777"/>
    <w:rsid w:val="007B3D2D"/>
    <w:rsid w:val="007B4694"/>
    <w:rsid w:val="007B50AE"/>
    <w:rsid w:val="007B51DF"/>
    <w:rsid w:val="007B53DD"/>
    <w:rsid w:val="007B5530"/>
    <w:rsid w:val="007B5748"/>
    <w:rsid w:val="007B5830"/>
    <w:rsid w:val="007B5869"/>
    <w:rsid w:val="007B5C32"/>
    <w:rsid w:val="007B5F75"/>
    <w:rsid w:val="007B62B2"/>
    <w:rsid w:val="007B6457"/>
    <w:rsid w:val="007B68A7"/>
    <w:rsid w:val="007B6BFB"/>
    <w:rsid w:val="007B6CA8"/>
    <w:rsid w:val="007B6CBB"/>
    <w:rsid w:val="007B70D2"/>
    <w:rsid w:val="007B781F"/>
    <w:rsid w:val="007B7EEF"/>
    <w:rsid w:val="007B7F5A"/>
    <w:rsid w:val="007C0266"/>
    <w:rsid w:val="007C02E6"/>
    <w:rsid w:val="007C05DD"/>
    <w:rsid w:val="007C0C0B"/>
    <w:rsid w:val="007C0E8E"/>
    <w:rsid w:val="007C1818"/>
    <w:rsid w:val="007C1839"/>
    <w:rsid w:val="007C1875"/>
    <w:rsid w:val="007C1A5A"/>
    <w:rsid w:val="007C1E45"/>
    <w:rsid w:val="007C2E6C"/>
    <w:rsid w:val="007C3369"/>
    <w:rsid w:val="007C347E"/>
    <w:rsid w:val="007C3D18"/>
    <w:rsid w:val="007C3FF2"/>
    <w:rsid w:val="007C5959"/>
    <w:rsid w:val="007C5FEA"/>
    <w:rsid w:val="007C60BF"/>
    <w:rsid w:val="007C6177"/>
    <w:rsid w:val="007C6558"/>
    <w:rsid w:val="007C6A07"/>
    <w:rsid w:val="007C6C2F"/>
    <w:rsid w:val="007C7189"/>
    <w:rsid w:val="007C71FD"/>
    <w:rsid w:val="007C74F4"/>
    <w:rsid w:val="007C75A1"/>
    <w:rsid w:val="007C7750"/>
    <w:rsid w:val="007C77A5"/>
    <w:rsid w:val="007D0088"/>
    <w:rsid w:val="007D01A8"/>
    <w:rsid w:val="007D04E5"/>
    <w:rsid w:val="007D06DF"/>
    <w:rsid w:val="007D07BA"/>
    <w:rsid w:val="007D1408"/>
    <w:rsid w:val="007D16E2"/>
    <w:rsid w:val="007D1A03"/>
    <w:rsid w:val="007D23AB"/>
    <w:rsid w:val="007D2E4D"/>
    <w:rsid w:val="007D31CB"/>
    <w:rsid w:val="007D412E"/>
    <w:rsid w:val="007D4866"/>
    <w:rsid w:val="007D4B22"/>
    <w:rsid w:val="007D4EC1"/>
    <w:rsid w:val="007D57BF"/>
    <w:rsid w:val="007D5901"/>
    <w:rsid w:val="007D6045"/>
    <w:rsid w:val="007D6376"/>
    <w:rsid w:val="007D6A04"/>
    <w:rsid w:val="007D6D4C"/>
    <w:rsid w:val="007D7284"/>
    <w:rsid w:val="007D7526"/>
    <w:rsid w:val="007D75B4"/>
    <w:rsid w:val="007D77C4"/>
    <w:rsid w:val="007D7820"/>
    <w:rsid w:val="007D7A14"/>
    <w:rsid w:val="007D7BCD"/>
    <w:rsid w:val="007E01DA"/>
    <w:rsid w:val="007E03A0"/>
    <w:rsid w:val="007E0488"/>
    <w:rsid w:val="007E0946"/>
    <w:rsid w:val="007E0C54"/>
    <w:rsid w:val="007E1075"/>
    <w:rsid w:val="007E227C"/>
    <w:rsid w:val="007E22F3"/>
    <w:rsid w:val="007E2972"/>
    <w:rsid w:val="007E2B6B"/>
    <w:rsid w:val="007E2F83"/>
    <w:rsid w:val="007E352A"/>
    <w:rsid w:val="007E3731"/>
    <w:rsid w:val="007E3F7C"/>
    <w:rsid w:val="007E4143"/>
    <w:rsid w:val="007E4610"/>
    <w:rsid w:val="007E4715"/>
    <w:rsid w:val="007E4945"/>
    <w:rsid w:val="007E4D39"/>
    <w:rsid w:val="007E505B"/>
    <w:rsid w:val="007E5621"/>
    <w:rsid w:val="007E57CB"/>
    <w:rsid w:val="007E5A61"/>
    <w:rsid w:val="007E688A"/>
    <w:rsid w:val="007E7091"/>
    <w:rsid w:val="007E7EDF"/>
    <w:rsid w:val="007F08CF"/>
    <w:rsid w:val="007F0B8E"/>
    <w:rsid w:val="007F1D10"/>
    <w:rsid w:val="007F27E7"/>
    <w:rsid w:val="007F2C31"/>
    <w:rsid w:val="007F3AF5"/>
    <w:rsid w:val="007F3D9C"/>
    <w:rsid w:val="007F40CA"/>
    <w:rsid w:val="007F4881"/>
    <w:rsid w:val="007F4A63"/>
    <w:rsid w:val="007F4B2D"/>
    <w:rsid w:val="007F4B9B"/>
    <w:rsid w:val="007F4D47"/>
    <w:rsid w:val="007F4DE4"/>
    <w:rsid w:val="007F4FA6"/>
    <w:rsid w:val="007F6300"/>
    <w:rsid w:val="007F6347"/>
    <w:rsid w:val="007F63A1"/>
    <w:rsid w:val="007F654F"/>
    <w:rsid w:val="007F665B"/>
    <w:rsid w:val="007F6B7E"/>
    <w:rsid w:val="007F7012"/>
    <w:rsid w:val="007F7490"/>
    <w:rsid w:val="007F793A"/>
    <w:rsid w:val="007F7E75"/>
    <w:rsid w:val="00800464"/>
    <w:rsid w:val="0080060F"/>
    <w:rsid w:val="00800747"/>
    <w:rsid w:val="0080117F"/>
    <w:rsid w:val="00801A75"/>
    <w:rsid w:val="00801AA6"/>
    <w:rsid w:val="00801E74"/>
    <w:rsid w:val="00802014"/>
    <w:rsid w:val="008022F4"/>
    <w:rsid w:val="008027C6"/>
    <w:rsid w:val="0080287A"/>
    <w:rsid w:val="00802B53"/>
    <w:rsid w:val="00802DC4"/>
    <w:rsid w:val="008034C8"/>
    <w:rsid w:val="0080392C"/>
    <w:rsid w:val="00803C2C"/>
    <w:rsid w:val="00803FAE"/>
    <w:rsid w:val="0080551D"/>
    <w:rsid w:val="00805A16"/>
    <w:rsid w:val="00805A61"/>
    <w:rsid w:val="00805E6E"/>
    <w:rsid w:val="0080605F"/>
    <w:rsid w:val="00806C0F"/>
    <w:rsid w:val="00806CCD"/>
    <w:rsid w:val="008073F4"/>
    <w:rsid w:val="0080761E"/>
    <w:rsid w:val="00807635"/>
    <w:rsid w:val="00807786"/>
    <w:rsid w:val="00807910"/>
    <w:rsid w:val="0081050A"/>
    <w:rsid w:val="00810777"/>
    <w:rsid w:val="00810A0E"/>
    <w:rsid w:val="00810B93"/>
    <w:rsid w:val="00810E71"/>
    <w:rsid w:val="008112D6"/>
    <w:rsid w:val="008113E8"/>
    <w:rsid w:val="00811657"/>
    <w:rsid w:val="00811809"/>
    <w:rsid w:val="00811BC9"/>
    <w:rsid w:val="00811CD7"/>
    <w:rsid w:val="00811DBA"/>
    <w:rsid w:val="00811FCB"/>
    <w:rsid w:val="008122B9"/>
    <w:rsid w:val="00812518"/>
    <w:rsid w:val="00812559"/>
    <w:rsid w:val="0081279C"/>
    <w:rsid w:val="008128BD"/>
    <w:rsid w:val="00812FEC"/>
    <w:rsid w:val="00813269"/>
    <w:rsid w:val="00814283"/>
    <w:rsid w:val="00814645"/>
    <w:rsid w:val="0081481C"/>
    <w:rsid w:val="00814DA2"/>
    <w:rsid w:val="0081527F"/>
    <w:rsid w:val="008158D6"/>
    <w:rsid w:val="00815B5D"/>
    <w:rsid w:val="00815CA7"/>
    <w:rsid w:val="00816657"/>
    <w:rsid w:val="0081693A"/>
    <w:rsid w:val="00816B70"/>
    <w:rsid w:val="00817196"/>
    <w:rsid w:val="0081757A"/>
    <w:rsid w:val="00817C39"/>
    <w:rsid w:val="008204A0"/>
    <w:rsid w:val="008204BC"/>
    <w:rsid w:val="008208E1"/>
    <w:rsid w:val="008212A7"/>
    <w:rsid w:val="0082174D"/>
    <w:rsid w:val="00821F6D"/>
    <w:rsid w:val="00822BA2"/>
    <w:rsid w:val="00822EC0"/>
    <w:rsid w:val="00823236"/>
    <w:rsid w:val="00823472"/>
    <w:rsid w:val="008235DB"/>
    <w:rsid w:val="0082360B"/>
    <w:rsid w:val="008237B0"/>
    <w:rsid w:val="00823876"/>
    <w:rsid w:val="00823897"/>
    <w:rsid w:val="008242B5"/>
    <w:rsid w:val="008247A1"/>
    <w:rsid w:val="00824AB4"/>
    <w:rsid w:val="00825C42"/>
    <w:rsid w:val="00825D25"/>
    <w:rsid w:val="00826356"/>
    <w:rsid w:val="008263A0"/>
    <w:rsid w:val="00826AA9"/>
    <w:rsid w:val="00826B54"/>
    <w:rsid w:val="00827142"/>
    <w:rsid w:val="00827325"/>
    <w:rsid w:val="0082787A"/>
    <w:rsid w:val="00827B8B"/>
    <w:rsid w:val="00827D6F"/>
    <w:rsid w:val="008303B9"/>
    <w:rsid w:val="0083075F"/>
    <w:rsid w:val="008307AF"/>
    <w:rsid w:val="008309E2"/>
    <w:rsid w:val="00830D32"/>
    <w:rsid w:val="00830DBD"/>
    <w:rsid w:val="0083116B"/>
    <w:rsid w:val="00831199"/>
    <w:rsid w:val="008312D8"/>
    <w:rsid w:val="008312EF"/>
    <w:rsid w:val="00831508"/>
    <w:rsid w:val="0083155D"/>
    <w:rsid w:val="00831A98"/>
    <w:rsid w:val="00831DA2"/>
    <w:rsid w:val="00831E7D"/>
    <w:rsid w:val="00832129"/>
    <w:rsid w:val="00832148"/>
    <w:rsid w:val="00832653"/>
    <w:rsid w:val="0083311F"/>
    <w:rsid w:val="00833219"/>
    <w:rsid w:val="0083352E"/>
    <w:rsid w:val="008336E8"/>
    <w:rsid w:val="00833953"/>
    <w:rsid w:val="00833D50"/>
    <w:rsid w:val="00833E2A"/>
    <w:rsid w:val="008341AC"/>
    <w:rsid w:val="008342A5"/>
    <w:rsid w:val="00835923"/>
    <w:rsid w:val="008359D5"/>
    <w:rsid w:val="00835F53"/>
    <w:rsid w:val="00836173"/>
    <w:rsid w:val="008366F2"/>
    <w:rsid w:val="00836BD8"/>
    <w:rsid w:val="00836D43"/>
    <w:rsid w:val="008376AC"/>
    <w:rsid w:val="0083789F"/>
    <w:rsid w:val="008378D2"/>
    <w:rsid w:val="00837B89"/>
    <w:rsid w:val="00837CDB"/>
    <w:rsid w:val="00837CF4"/>
    <w:rsid w:val="008404FD"/>
    <w:rsid w:val="00840599"/>
    <w:rsid w:val="00840647"/>
    <w:rsid w:val="0084086C"/>
    <w:rsid w:val="00841093"/>
    <w:rsid w:val="00841541"/>
    <w:rsid w:val="008416A2"/>
    <w:rsid w:val="00841F78"/>
    <w:rsid w:val="008421A8"/>
    <w:rsid w:val="00842BCA"/>
    <w:rsid w:val="00842FFC"/>
    <w:rsid w:val="00843099"/>
    <w:rsid w:val="008434E1"/>
    <w:rsid w:val="00843959"/>
    <w:rsid w:val="0084411E"/>
    <w:rsid w:val="008444E8"/>
    <w:rsid w:val="00844521"/>
    <w:rsid w:val="00844C4B"/>
    <w:rsid w:val="00844D4B"/>
    <w:rsid w:val="00844E49"/>
    <w:rsid w:val="00844E80"/>
    <w:rsid w:val="0084526D"/>
    <w:rsid w:val="008453B3"/>
    <w:rsid w:val="0084621E"/>
    <w:rsid w:val="0084661D"/>
    <w:rsid w:val="0084699C"/>
    <w:rsid w:val="00846AFF"/>
    <w:rsid w:val="00846CDE"/>
    <w:rsid w:val="00846FE7"/>
    <w:rsid w:val="0084726E"/>
    <w:rsid w:val="008474A5"/>
    <w:rsid w:val="00847745"/>
    <w:rsid w:val="00847EA2"/>
    <w:rsid w:val="00847F9E"/>
    <w:rsid w:val="008503F0"/>
    <w:rsid w:val="0085099B"/>
    <w:rsid w:val="00850CD3"/>
    <w:rsid w:val="00851435"/>
    <w:rsid w:val="00851DCF"/>
    <w:rsid w:val="00852862"/>
    <w:rsid w:val="0085384C"/>
    <w:rsid w:val="00853EA3"/>
    <w:rsid w:val="008540F7"/>
    <w:rsid w:val="0085519B"/>
    <w:rsid w:val="008554D4"/>
    <w:rsid w:val="00856877"/>
    <w:rsid w:val="00856911"/>
    <w:rsid w:val="008575BF"/>
    <w:rsid w:val="00857664"/>
    <w:rsid w:val="00860009"/>
    <w:rsid w:val="008601A1"/>
    <w:rsid w:val="00860B55"/>
    <w:rsid w:val="00861767"/>
    <w:rsid w:val="00861994"/>
    <w:rsid w:val="00861D3D"/>
    <w:rsid w:val="00861E50"/>
    <w:rsid w:val="008620BF"/>
    <w:rsid w:val="00862487"/>
    <w:rsid w:val="008624D6"/>
    <w:rsid w:val="008625E3"/>
    <w:rsid w:val="008627B2"/>
    <w:rsid w:val="00862A34"/>
    <w:rsid w:val="00862B31"/>
    <w:rsid w:val="00863330"/>
    <w:rsid w:val="0086336C"/>
    <w:rsid w:val="00863B94"/>
    <w:rsid w:val="00863E88"/>
    <w:rsid w:val="0086404D"/>
    <w:rsid w:val="008641D8"/>
    <w:rsid w:val="00864523"/>
    <w:rsid w:val="0086470B"/>
    <w:rsid w:val="0086477F"/>
    <w:rsid w:val="00864D9C"/>
    <w:rsid w:val="008650D4"/>
    <w:rsid w:val="008657B6"/>
    <w:rsid w:val="00865C51"/>
    <w:rsid w:val="00865F2A"/>
    <w:rsid w:val="00866186"/>
    <w:rsid w:val="00866FC8"/>
    <w:rsid w:val="008676FD"/>
    <w:rsid w:val="008677FD"/>
    <w:rsid w:val="0086790C"/>
    <w:rsid w:val="00867B84"/>
    <w:rsid w:val="00867BDF"/>
    <w:rsid w:val="00870067"/>
    <w:rsid w:val="008701ED"/>
    <w:rsid w:val="00870564"/>
    <w:rsid w:val="008706D4"/>
    <w:rsid w:val="008709A9"/>
    <w:rsid w:val="00870B0E"/>
    <w:rsid w:val="00870F8A"/>
    <w:rsid w:val="0087104B"/>
    <w:rsid w:val="008719A0"/>
    <w:rsid w:val="008719A4"/>
    <w:rsid w:val="00871D23"/>
    <w:rsid w:val="00872B9B"/>
    <w:rsid w:val="00872BBD"/>
    <w:rsid w:val="00872CB2"/>
    <w:rsid w:val="00872DB2"/>
    <w:rsid w:val="00872FAA"/>
    <w:rsid w:val="0087310D"/>
    <w:rsid w:val="008731FE"/>
    <w:rsid w:val="00873EC4"/>
    <w:rsid w:val="00874312"/>
    <w:rsid w:val="0087437C"/>
    <w:rsid w:val="00874ACE"/>
    <w:rsid w:val="00874D17"/>
    <w:rsid w:val="008754CD"/>
    <w:rsid w:val="00875780"/>
    <w:rsid w:val="00875CD7"/>
    <w:rsid w:val="00875FFA"/>
    <w:rsid w:val="00876B3E"/>
    <w:rsid w:val="00876B4D"/>
    <w:rsid w:val="00876BE1"/>
    <w:rsid w:val="0087779B"/>
    <w:rsid w:val="00877F18"/>
    <w:rsid w:val="00880AD1"/>
    <w:rsid w:val="00880C09"/>
    <w:rsid w:val="008810FF"/>
    <w:rsid w:val="00881840"/>
    <w:rsid w:val="00881E90"/>
    <w:rsid w:val="008822A2"/>
    <w:rsid w:val="008827F1"/>
    <w:rsid w:val="00882F3E"/>
    <w:rsid w:val="00883062"/>
    <w:rsid w:val="00883799"/>
    <w:rsid w:val="00883C12"/>
    <w:rsid w:val="0088498E"/>
    <w:rsid w:val="00884C56"/>
    <w:rsid w:val="00884F11"/>
    <w:rsid w:val="008852B9"/>
    <w:rsid w:val="00885500"/>
    <w:rsid w:val="00885A22"/>
    <w:rsid w:val="00885B79"/>
    <w:rsid w:val="00885CEB"/>
    <w:rsid w:val="008861C3"/>
    <w:rsid w:val="00886213"/>
    <w:rsid w:val="00886750"/>
    <w:rsid w:val="00886879"/>
    <w:rsid w:val="00886D0F"/>
    <w:rsid w:val="00886E55"/>
    <w:rsid w:val="00886EC2"/>
    <w:rsid w:val="00886FB8"/>
    <w:rsid w:val="0088725F"/>
    <w:rsid w:val="008878F4"/>
    <w:rsid w:val="00887BC2"/>
    <w:rsid w:val="00887D86"/>
    <w:rsid w:val="008900FF"/>
    <w:rsid w:val="008902D0"/>
    <w:rsid w:val="008904B4"/>
    <w:rsid w:val="008904C8"/>
    <w:rsid w:val="00890969"/>
    <w:rsid w:val="00890B6A"/>
    <w:rsid w:val="00890FB2"/>
    <w:rsid w:val="0089192D"/>
    <w:rsid w:val="00891AAD"/>
    <w:rsid w:val="00891E55"/>
    <w:rsid w:val="008932A3"/>
    <w:rsid w:val="00893BBD"/>
    <w:rsid w:val="008940AB"/>
    <w:rsid w:val="008941E3"/>
    <w:rsid w:val="0089473F"/>
    <w:rsid w:val="00894A88"/>
    <w:rsid w:val="00894C1A"/>
    <w:rsid w:val="00895023"/>
    <w:rsid w:val="008951EB"/>
    <w:rsid w:val="00895386"/>
    <w:rsid w:val="008956FB"/>
    <w:rsid w:val="00895928"/>
    <w:rsid w:val="00895939"/>
    <w:rsid w:val="00895D74"/>
    <w:rsid w:val="008967F2"/>
    <w:rsid w:val="00896C8D"/>
    <w:rsid w:val="0089742A"/>
    <w:rsid w:val="008975C7"/>
    <w:rsid w:val="00897690"/>
    <w:rsid w:val="00897BCC"/>
    <w:rsid w:val="00897F2E"/>
    <w:rsid w:val="008A0970"/>
    <w:rsid w:val="008A0ED2"/>
    <w:rsid w:val="008A21FF"/>
    <w:rsid w:val="008A27A4"/>
    <w:rsid w:val="008A2CE2"/>
    <w:rsid w:val="008A2F2B"/>
    <w:rsid w:val="008A30AC"/>
    <w:rsid w:val="008A3F08"/>
    <w:rsid w:val="008A44B8"/>
    <w:rsid w:val="008A48F1"/>
    <w:rsid w:val="008A49A3"/>
    <w:rsid w:val="008A4CBD"/>
    <w:rsid w:val="008A51A8"/>
    <w:rsid w:val="008A51AD"/>
    <w:rsid w:val="008A54C7"/>
    <w:rsid w:val="008A550B"/>
    <w:rsid w:val="008A56F6"/>
    <w:rsid w:val="008A6A49"/>
    <w:rsid w:val="008A6C71"/>
    <w:rsid w:val="008A6E9C"/>
    <w:rsid w:val="008A71FC"/>
    <w:rsid w:val="008A7424"/>
    <w:rsid w:val="008A77D8"/>
    <w:rsid w:val="008A7A67"/>
    <w:rsid w:val="008A7C2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4F70"/>
    <w:rsid w:val="008B51A0"/>
    <w:rsid w:val="008B52B0"/>
    <w:rsid w:val="008B57C0"/>
    <w:rsid w:val="008B58FB"/>
    <w:rsid w:val="008B592A"/>
    <w:rsid w:val="008B59A5"/>
    <w:rsid w:val="008B5D44"/>
    <w:rsid w:val="008B5E80"/>
    <w:rsid w:val="008B6187"/>
    <w:rsid w:val="008B61FE"/>
    <w:rsid w:val="008B6487"/>
    <w:rsid w:val="008B6EED"/>
    <w:rsid w:val="008B74F0"/>
    <w:rsid w:val="008B76FA"/>
    <w:rsid w:val="008B789D"/>
    <w:rsid w:val="008B7B5C"/>
    <w:rsid w:val="008C046E"/>
    <w:rsid w:val="008C08BE"/>
    <w:rsid w:val="008C0C99"/>
    <w:rsid w:val="008C0EE4"/>
    <w:rsid w:val="008C13F5"/>
    <w:rsid w:val="008C1A45"/>
    <w:rsid w:val="008C1CD5"/>
    <w:rsid w:val="008C1D03"/>
    <w:rsid w:val="008C1E30"/>
    <w:rsid w:val="008C2017"/>
    <w:rsid w:val="008C218C"/>
    <w:rsid w:val="008C234A"/>
    <w:rsid w:val="008C2A19"/>
    <w:rsid w:val="008C2EBE"/>
    <w:rsid w:val="008C3B5E"/>
    <w:rsid w:val="008C46B5"/>
    <w:rsid w:val="008C4958"/>
    <w:rsid w:val="008C4BAA"/>
    <w:rsid w:val="008C50BB"/>
    <w:rsid w:val="008C5260"/>
    <w:rsid w:val="008C5526"/>
    <w:rsid w:val="008C563D"/>
    <w:rsid w:val="008C6445"/>
    <w:rsid w:val="008C6ACE"/>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599"/>
    <w:rsid w:val="008D2866"/>
    <w:rsid w:val="008D29C7"/>
    <w:rsid w:val="008D2D65"/>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935"/>
    <w:rsid w:val="008D5BC3"/>
    <w:rsid w:val="008D5ED6"/>
    <w:rsid w:val="008D6D1A"/>
    <w:rsid w:val="008D7E4B"/>
    <w:rsid w:val="008E065E"/>
    <w:rsid w:val="008E0800"/>
    <w:rsid w:val="008E0927"/>
    <w:rsid w:val="008E1909"/>
    <w:rsid w:val="008E1CED"/>
    <w:rsid w:val="008E1D1A"/>
    <w:rsid w:val="008E1E44"/>
    <w:rsid w:val="008E2370"/>
    <w:rsid w:val="008E2D9C"/>
    <w:rsid w:val="008E2E1C"/>
    <w:rsid w:val="008E35A3"/>
    <w:rsid w:val="008E3F73"/>
    <w:rsid w:val="008E4B90"/>
    <w:rsid w:val="008E50E4"/>
    <w:rsid w:val="008E5D92"/>
    <w:rsid w:val="008E6BAA"/>
    <w:rsid w:val="008E6BB9"/>
    <w:rsid w:val="008E6CDB"/>
    <w:rsid w:val="008E6DF5"/>
    <w:rsid w:val="008E7001"/>
    <w:rsid w:val="008E7050"/>
    <w:rsid w:val="008E7A27"/>
    <w:rsid w:val="008E7C71"/>
    <w:rsid w:val="008E7EF9"/>
    <w:rsid w:val="008F01A6"/>
    <w:rsid w:val="008F0232"/>
    <w:rsid w:val="008F07E5"/>
    <w:rsid w:val="008F0C04"/>
    <w:rsid w:val="008F150D"/>
    <w:rsid w:val="008F1C0C"/>
    <w:rsid w:val="008F1C4E"/>
    <w:rsid w:val="008F1CA6"/>
    <w:rsid w:val="008F1EAB"/>
    <w:rsid w:val="008F220A"/>
    <w:rsid w:val="008F223A"/>
    <w:rsid w:val="008F244C"/>
    <w:rsid w:val="008F2CAC"/>
    <w:rsid w:val="008F312C"/>
    <w:rsid w:val="008F33DC"/>
    <w:rsid w:val="008F3577"/>
    <w:rsid w:val="008F3ACD"/>
    <w:rsid w:val="008F40E2"/>
    <w:rsid w:val="008F4340"/>
    <w:rsid w:val="008F44BA"/>
    <w:rsid w:val="008F46AA"/>
    <w:rsid w:val="008F477F"/>
    <w:rsid w:val="008F498B"/>
    <w:rsid w:val="008F4CF1"/>
    <w:rsid w:val="008F537A"/>
    <w:rsid w:val="008F5E3A"/>
    <w:rsid w:val="008F5FE0"/>
    <w:rsid w:val="008F68A5"/>
    <w:rsid w:val="008F6F45"/>
    <w:rsid w:val="008F7013"/>
    <w:rsid w:val="008F7113"/>
    <w:rsid w:val="008F7841"/>
    <w:rsid w:val="008F7B83"/>
    <w:rsid w:val="008F7CAD"/>
    <w:rsid w:val="0090011D"/>
    <w:rsid w:val="00900440"/>
    <w:rsid w:val="0090073D"/>
    <w:rsid w:val="0090133E"/>
    <w:rsid w:val="009015B0"/>
    <w:rsid w:val="0090192C"/>
    <w:rsid w:val="00901E6B"/>
    <w:rsid w:val="00902081"/>
    <w:rsid w:val="00902350"/>
    <w:rsid w:val="0090239D"/>
    <w:rsid w:val="009027A0"/>
    <w:rsid w:val="00902979"/>
    <w:rsid w:val="00902AA9"/>
    <w:rsid w:val="00902DD4"/>
    <w:rsid w:val="0090336B"/>
    <w:rsid w:val="00904EE5"/>
    <w:rsid w:val="00904FC1"/>
    <w:rsid w:val="0090514E"/>
    <w:rsid w:val="009053AA"/>
    <w:rsid w:val="00905A74"/>
    <w:rsid w:val="00906939"/>
    <w:rsid w:val="00906E3B"/>
    <w:rsid w:val="009070D1"/>
    <w:rsid w:val="00907215"/>
    <w:rsid w:val="009072BD"/>
    <w:rsid w:val="00907546"/>
    <w:rsid w:val="0090782F"/>
    <w:rsid w:val="00907D42"/>
    <w:rsid w:val="00910330"/>
    <w:rsid w:val="00910B7D"/>
    <w:rsid w:val="0091165E"/>
    <w:rsid w:val="00911DFB"/>
    <w:rsid w:val="009121E1"/>
    <w:rsid w:val="00912547"/>
    <w:rsid w:val="009126AF"/>
    <w:rsid w:val="00913114"/>
    <w:rsid w:val="009131C5"/>
    <w:rsid w:val="009131FF"/>
    <w:rsid w:val="00913638"/>
    <w:rsid w:val="009139D9"/>
    <w:rsid w:val="00913FC0"/>
    <w:rsid w:val="00914587"/>
    <w:rsid w:val="0091497A"/>
    <w:rsid w:val="00914AD8"/>
    <w:rsid w:val="00914EDC"/>
    <w:rsid w:val="00915410"/>
    <w:rsid w:val="00915512"/>
    <w:rsid w:val="0091555E"/>
    <w:rsid w:val="00915F0F"/>
    <w:rsid w:val="00916079"/>
    <w:rsid w:val="0091686D"/>
    <w:rsid w:val="009172CE"/>
    <w:rsid w:val="00917323"/>
    <w:rsid w:val="00917CE9"/>
    <w:rsid w:val="00917F23"/>
    <w:rsid w:val="00917FCF"/>
    <w:rsid w:val="00920041"/>
    <w:rsid w:val="009200CA"/>
    <w:rsid w:val="00920143"/>
    <w:rsid w:val="009208C0"/>
    <w:rsid w:val="009209C0"/>
    <w:rsid w:val="00920BF2"/>
    <w:rsid w:val="00920CA1"/>
    <w:rsid w:val="009211A6"/>
    <w:rsid w:val="009212F8"/>
    <w:rsid w:val="00921721"/>
    <w:rsid w:val="00922010"/>
    <w:rsid w:val="009223D1"/>
    <w:rsid w:val="00922671"/>
    <w:rsid w:val="00922735"/>
    <w:rsid w:val="00922898"/>
    <w:rsid w:val="009228E1"/>
    <w:rsid w:val="00922A51"/>
    <w:rsid w:val="00922A8A"/>
    <w:rsid w:val="00923049"/>
    <w:rsid w:val="0092310C"/>
    <w:rsid w:val="00923CF5"/>
    <w:rsid w:val="0092400F"/>
    <w:rsid w:val="0092413D"/>
    <w:rsid w:val="00924368"/>
    <w:rsid w:val="00924801"/>
    <w:rsid w:val="00925006"/>
    <w:rsid w:val="00925429"/>
    <w:rsid w:val="00925D3B"/>
    <w:rsid w:val="00925F68"/>
    <w:rsid w:val="0092679B"/>
    <w:rsid w:val="00926BB7"/>
    <w:rsid w:val="00926F07"/>
    <w:rsid w:val="00926F8A"/>
    <w:rsid w:val="009272D4"/>
    <w:rsid w:val="00927974"/>
    <w:rsid w:val="00927AA6"/>
    <w:rsid w:val="00927C18"/>
    <w:rsid w:val="00927CBB"/>
    <w:rsid w:val="00927CE2"/>
    <w:rsid w:val="00927E84"/>
    <w:rsid w:val="00930221"/>
    <w:rsid w:val="00930340"/>
    <w:rsid w:val="0093062E"/>
    <w:rsid w:val="009311DC"/>
    <w:rsid w:val="009313FB"/>
    <w:rsid w:val="00931B0F"/>
    <w:rsid w:val="00931B3A"/>
    <w:rsid w:val="00931BD9"/>
    <w:rsid w:val="00931D65"/>
    <w:rsid w:val="00931F11"/>
    <w:rsid w:val="00931FC7"/>
    <w:rsid w:val="009324C4"/>
    <w:rsid w:val="00932CF3"/>
    <w:rsid w:val="00932D2D"/>
    <w:rsid w:val="00932DF8"/>
    <w:rsid w:val="009337DA"/>
    <w:rsid w:val="00933A29"/>
    <w:rsid w:val="00933A57"/>
    <w:rsid w:val="00934334"/>
    <w:rsid w:val="00934365"/>
    <w:rsid w:val="00934780"/>
    <w:rsid w:val="00934839"/>
    <w:rsid w:val="0093502C"/>
    <w:rsid w:val="00935133"/>
    <w:rsid w:val="00935170"/>
    <w:rsid w:val="00935577"/>
    <w:rsid w:val="009355C2"/>
    <w:rsid w:val="00935AA7"/>
    <w:rsid w:val="00936759"/>
    <w:rsid w:val="009368F3"/>
    <w:rsid w:val="0093767E"/>
    <w:rsid w:val="00940587"/>
    <w:rsid w:val="00940B94"/>
    <w:rsid w:val="00940D0A"/>
    <w:rsid w:val="00940F1E"/>
    <w:rsid w:val="00940F4F"/>
    <w:rsid w:val="009415DE"/>
    <w:rsid w:val="00941636"/>
    <w:rsid w:val="00941CFE"/>
    <w:rsid w:val="00941EF3"/>
    <w:rsid w:val="00942066"/>
    <w:rsid w:val="009429C0"/>
    <w:rsid w:val="00942BB7"/>
    <w:rsid w:val="00942EEB"/>
    <w:rsid w:val="00943074"/>
    <w:rsid w:val="00943568"/>
    <w:rsid w:val="00943742"/>
    <w:rsid w:val="0094398E"/>
    <w:rsid w:val="0094402D"/>
    <w:rsid w:val="00944E13"/>
    <w:rsid w:val="00944F03"/>
    <w:rsid w:val="00945556"/>
    <w:rsid w:val="009456C6"/>
    <w:rsid w:val="00945AD6"/>
    <w:rsid w:val="00945C05"/>
    <w:rsid w:val="009463C4"/>
    <w:rsid w:val="00946446"/>
    <w:rsid w:val="009468FF"/>
    <w:rsid w:val="00946945"/>
    <w:rsid w:val="00946A6C"/>
    <w:rsid w:val="00946CE2"/>
    <w:rsid w:val="0094722D"/>
    <w:rsid w:val="0094740A"/>
    <w:rsid w:val="00947713"/>
    <w:rsid w:val="00947A26"/>
    <w:rsid w:val="00947F1E"/>
    <w:rsid w:val="0095012A"/>
    <w:rsid w:val="00950592"/>
    <w:rsid w:val="00950C5E"/>
    <w:rsid w:val="00950D12"/>
    <w:rsid w:val="00950DE7"/>
    <w:rsid w:val="00950E0F"/>
    <w:rsid w:val="00951B1F"/>
    <w:rsid w:val="0095271D"/>
    <w:rsid w:val="00952937"/>
    <w:rsid w:val="0095306B"/>
    <w:rsid w:val="00953337"/>
    <w:rsid w:val="00953462"/>
    <w:rsid w:val="00953523"/>
    <w:rsid w:val="009538F5"/>
    <w:rsid w:val="00953920"/>
    <w:rsid w:val="00953D47"/>
    <w:rsid w:val="00953ED3"/>
    <w:rsid w:val="0095463E"/>
    <w:rsid w:val="00954AB3"/>
    <w:rsid w:val="0095537C"/>
    <w:rsid w:val="00955D63"/>
    <w:rsid w:val="00955ED4"/>
    <w:rsid w:val="00956021"/>
    <w:rsid w:val="009562D2"/>
    <w:rsid w:val="009567B4"/>
    <w:rsid w:val="0095681E"/>
    <w:rsid w:val="009572D4"/>
    <w:rsid w:val="00957C4E"/>
    <w:rsid w:val="00957C99"/>
    <w:rsid w:val="00957CC0"/>
    <w:rsid w:val="00960A1F"/>
    <w:rsid w:val="00960C4D"/>
    <w:rsid w:val="0096138E"/>
    <w:rsid w:val="009614A0"/>
    <w:rsid w:val="00961921"/>
    <w:rsid w:val="00961EF9"/>
    <w:rsid w:val="0096201B"/>
    <w:rsid w:val="009620D3"/>
    <w:rsid w:val="00962905"/>
    <w:rsid w:val="00962BD7"/>
    <w:rsid w:val="009633B9"/>
    <w:rsid w:val="0096356B"/>
    <w:rsid w:val="009639B4"/>
    <w:rsid w:val="009640DA"/>
    <w:rsid w:val="0096430A"/>
    <w:rsid w:val="00964611"/>
    <w:rsid w:val="00965173"/>
    <w:rsid w:val="009651C1"/>
    <w:rsid w:val="0096554B"/>
    <w:rsid w:val="0096584A"/>
    <w:rsid w:val="009660F3"/>
    <w:rsid w:val="009664BF"/>
    <w:rsid w:val="0096652E"/>
    <w:rsid w:val="00966657"/>
    <w:rsid w:val="0096693C"/>
    <w:rsid w:val="00966FDA"/>
    <w:rsid w:val="0096735F"/>
    <w:rsid w:val="00967899"/>
    <w:rsid w:val="00967A70"/>
    <w:rsid w:val="00967FE4"/>
    <w:rsid w:val="00970051"/>
    <w:rsid w:val="009704DA"/>
    <w:rsid w:val="00970507"/>
    <w:rsid w:val="0097054C"/>
    <w:rsid w:val="0097069F"/>
    <w:rsid w:val="009708A3"/>
    <w:rsid w:val="00970BFB"/>
    <w:rsid w:val="00970C5E"/>
    <w:rsid w:val="00970F1D"/>
    <w:rsid w:val="00971064"/>
    <w:rsid w:val="0097116D"/>
    <w:rsid w:val="00971729"/>
    <w:rsid w:val="00971D73"/>
    <w:rsid w:val="00971F08"/>
    <w:rsid w:val="00972A14"/>
    <w:rsid w:val="00972CA5"/>
    <w:rsid w:val="00974363"/>
    <w:rsid w:val="00974BCC"/>
    <w:rsid w:val="00974D7E"/>
    <w:rsid w:val="0097513C"/>
    <w:rsid w:val="009753D2"/>
    <w:rsid w:val="00975666"/>
    <w:rsid w:val="009756D3"/>
    <w:rsid w:val="00975CC3"/>
    <w:rsid w:val="0097603D"/>
    <w:rsid w:val="009761A6"/>
    <w:rsid w:val="00976492"/>
    <w:rsid w:val="00976949"/>
    <w:rsid w:val="00977069"/>
    <w:rsid w:val="00977F18"/>
    <w:rsid w:val="00977F53"/>
    <w:rsid w:val="009800E8"/>
    <w:rsid w:val="00980477"/>
    <w:rsid w:val="009806E8"/>
    <w:rsid w:val="009807F0"/>
    <w:rsid w:val="00980B16"/>
    <w:rsid w:val="00980B60"/>
    <w:rsid w:val="00980DC4"/>
    <w:rsid w:val="00981191"/>
    <w:rsid w:val="00981BC4"/>
    <w:rsid w:val="00982033"/>
    <w:rsid w:val="0098257F"/>
    <w:rsid w:val="0098286C"/>
    <w:rsid w:val="00982A71"/>
    <w:rsid w:val="00982EA3"/>
    <w:rsid w:val="00982F06"/>
    <w:rsid w:val="00984216"/>
    <w:rsid w:val="0098433C"/>
    <w:rsid w:val="009844BF"/>
    <w:rsid w:val="00984529"/>
    <w:rsid w:val="00984A96"/>
    <w:rsid w:val="00984C61"/>
    <w:rsid w:val="00984CB3"/>
    <w:rsid w:val="00984D6B"/>
    <w:rsid w:val="00985253"/>
    <w:rsid w:val="0098530B"/>
    <w:rsid w:val="009853B3"/>
    <w:rsid w:val="00985445"/>
    <w:rsid w:val="00985722"/>
    <w:rsid w:val="0098581F"/>
    <w:rsid w:val="00985A64"/>
    <w:rsid w:val="00985AA2"/>
    <w:rsid w:val="00985CB1"/>
    <w:rsid w:val="0098604F"/>
    <w:rsid w:val="00986F98"/>
    <w:rsid w:val="00987053"/>
    <w:rsid w:val="0098767B"/>
    <w:rsid w:val="00987C60"/>
    <w:rsid w:val="00987CE6"/>
    <w:rsid w:val="00990119"/>
    <w:rsid w:val="009904ED"/>
    <w:rsid w:val="00990630"/>
    <w:rsid w:val="009907D3"/>
    <w:rsid w:val="00990A5D"/>
    <w:rsid w:val="00990FD9"/>
    <w:rsid w:val="009916E4"/>
    <w:rsid w:val="00991761"/>
    <w:rsid w:val="0099186E"/>
    <w:rsid w:val="009919CA"/>
    <w:rsid w:val="00992985"/>
    <w:rsid w:val="00992E1C"/>
    <w:rsid w:val="009932AE"/>
    <w:rsid w:val="00993A58"/>
    <w:rsid w:val="0099454B"/>
    <w:rsid w:val="00994DCA"/>
    <w:rsid w:val="00994FF3"/>
    <w:rsid w:val="00995089"/>
    <w:rsid w:val="0099547B"/>
    <w:rsid w:val="00995515"/>
    <w:rsid w:val="00995524"/>
    <w:rsid w:val="0099561A"/>
    <w:rsid w:val="00995A7A"/>
    <w:rsid w:val="009960EC"/>
    <w:rsid w:val="0099688A"/>
    <w:rsid w:val="00996D68"/>
    <w:rsid w:val="009970DD"/>
    <w:rsid w:val="00997245"/>
    <w:rsid w:val="009A0141"/>
    <w:rsid w:val="009A0465"/>
    <w:rsid w:val="009A09BD"/>
    <w:rsid w:val="009A0B84"/>
    <w:rsid w:val="009A0FBA"/>
    <w:rsid w:val="009A1098"/>
    <w:rsid w:val="009A1601"/>
    <w:rsid w:val="009A197A"/>
    <w:rsid w:val="009A1B33"/>
    <w:rsid w:val="009A1CA4"/>
    <w:rsid w:val="009A1ED4"/>
    <w:rsid w:val="009A2C07"/>
    <w:rsid w:val="009A3016"/>
    <w:rsid w:val="009A3BB6"/>
    <w:rsid w:val="009A41B9"/>
    <w:rsid w:val="009A462D"/>
    <w:rsid w:val="009A4A6C"/>
    <w:rsid w:val="009A4F92"/>
    <w:rsid w:val="009A50FE"/>
    <w:rsid w:val="009A58FC"/>
    <w:rsid w:val="009A5A1C"/>
    <w:rsid w:val="009A5CBA"/>
    <w:rsid w:val="009A6282"/>
    <w:rsid w:val="009A6433"/>
    <w:rsid w:val="009A64A4"/>
    <w:rsid w:val="009A64D0"/>
    <w:rsid w:val="009A6F2F"/>
    <w:rsid w:val="009A6FE4"/>
    <w:rsid w:val="009A74A0"/>
    <w:rsid w:val="009A75CB"/>
    <w:rsid w:val="009A7640"/>
    <w:rsid w:val="009A77BB"/>
    <w:rsid w:val="009A7AD5"/>
    <w:rsid w:val="009A7AE7"/>
    <w:rsid w:val="009A7E6D"/>
    <w:rsid w:val="009B01D0"/>
    <w:rsid w:val="009B0297"/>
    <w:rsid w:val="009B0309"/>
    <w:rsid w:val="009B1D3F"/>
    <w:rsid w:val="009B1F30"/>
    <w:rsid w:val="009B2537"/>
    <w:rsid w:val="009B25F6"/>
    <w:rsid w:val="009B26CA"/>
    <w:rsid w:val="009B274A"/>
    <w:rsid w:val="009B365B"/>
    <w:rsid w:val="009B38F4"/>
    <w:rsid w:val="009B3AC2"/>
    <w:rsid w:val="009B3EB9"/>
    <w:rsid w:val="009B406E"/>
    <w:rsid w:val="009B44AD"/>
    <w:rsid w:val="009B461C"/>
    <w:rsid w:val="009B46D9"/>
    <w:rsid w:val="009B477D"/>
    <w:rsid w:val="009B480F"/>
    <w:rsid w:val="009B4A9A"/>
    <w:rsid w:val="009B4D3E"/>
    <w:rsid w:val="009B4DF4"/>
    <w:rsid w:val="009B53C4"/>
    <w:rsid w:val="009B5475"/>
    <w:rsid w:val="009B564E"/>
    <w:rsid w:val="009B5693"/>
    <w:rsid w:val="009B572D"/>
    <w:rsid w:val="009B5ECE"/>
    <w:rsid w:val="009B6365"/>
    <w:rsid w:val="009B6823"/>
    <w:rsid w:val="009B684E"/>
    <w:rsid w:val="009B69D4"/>
    <w:rsid w:val="009B754C"/>
    <w:rsid w:val="009B774E"/>
    <w:rsid w:val="009B79C0"/>
    <w:rsid w:val="009B7E87"/>
    <w:rsid w:val="009C0169"/>
    <w:rsid w:val="009C0179"/>
    <w:rsid w:val="009C089C"/>
    <w:rsid w:val="009C107A"/>
    <w:rsid w:val="009C1679"/>
    <w:rsid w:val="009C2037"/>
    <w:rsid w:val="009C241D"/>
    <w:rsid w:val="009C251B"/>
    <w:rsid w:val="009C27DD"/>
    <w:rsid w:val="009C2C93"/>
    <w:rsid w:val="009C2D9C"/>
    <w:rsid w:val="009C3BBB"/>
    <w:rsid w:val="009C403E"/>
    <w:rsid w:val="009C47AB"/>
    <w:rsid w:val="009C484E"/>
    <w:rsid w:val="009C521D"/>
    <w:rsid w:val="009C5E3B"/>
    <w:rsid w:val="009C5E79"/>
    <w:rsid w:val="009C605A"/>
    <w:rsid w:val="009C6D3C"/>
    <w:rsid w:val="009C6D5F"/>
    <w:rsid w:val="009C6DEA"/>
    <w:rsid w:val="009C770F"/>
    <w:rsid w:val="009C781A"/>
    <w:rsid w:val="009D0293"/>
    <w:rsid w:val="009D037C"/>
    <w:rsid w:val="009D03C8"/>
    <w:rsid w:val="009D05DA"/>
    <w:rsid w:val="009D0C46"/>
    <w:rsid w:val="009D0FEB"/>
    <w:rsid w:val="009D1513"/>
    <w:rsid w:val="009D1818"/>
    <w:rsid w:val="009D2A46"/>
    <w:rsid w:val="009D48F3"/>
    <w:rsid w:val="009D4919"/>
    <w:rsid w:val="009D4DEC"/>
    <w:rsid w:val="009D4FF0"/>
    <w:rsid w:val="009D5FBA"/>
    <w:rsid w:val="009D6A63"/>
    <w:rsid w:val="009D703C"/>
    <w:rsid w:val="009D718F"/>
    <w:rsid w:val="009D77F5"/>
    <w:rsid w:val="009D7AB8"/>
    <w:rsid w:val="009D7ED4"/>
    <w:rsid w:val="009E0662"/>
    <w:rsid w:val="009E068F"/>
    <w:rsid w:val="009E0FE9"/>
    <w:rsid w:val="009E1261"/>
    <w:rsid w:val="009E14E0"/>
    <w:rsid w:val="009E1690"/>
    <w:rsid w:val="009E1734"/>
    <w:rsid w:val="009E1D55"/>
    <w:rsid w:val="009E1F43"/>
    <w:rsid w:val="009E2563"/>
    <w:rsid w:val="009E3524"/>
    <w:rsid w:val="009E35DB"/>
    <w:rsid w:val="009E360E"/>
    <w:rsid w:val="009E3B46"/>
    <w:rsid w:val="009E3FD9"/>
    <w:rsid w:val="009E40BC"/>
    <w:rsid w:val="009E43A2"/>
    <w:rsid w:val="009E47A3"/>
    <w:rsid w:val="009E489F"/>
    <w:rsid w:val="009E4BD8"/>
    <w:rsid w:val="009E519C"/>
    <w:rsid w:val="009E54FA"/>
    <w:rsid w:val="009E5990"/>
    <w:rsid w:val="009E5ACA"/>
    <w:rsid w:val="009E66BC"/>
    <w:rsid w:val="009E6EE1"/>
    <w:rsid w:val="009E7094"/>
    <w:rsid w:val="009E7127"/>
    <w:rsid w:val="009E7626"/>
    <w:rsid w:val="009E778B"/>
    <w:rsid w:val="009E77B2"/>
    <w:rsid w:val="009E78FB"/>
    <w:rsid w:val="009E7A49"/>
    <w:rsid w:val="009E7AA9"/>
    <w:rsid w:val="009E7D3E"/>
    <w:rsid w:val="009F0300"/>
    <w:rsid w:val="009F07E0"/>
    <w:rsid w:val="009F08F3"/>
    <w:rsid w:val="009F0984"/>
    <w:rsid w:val="009F0EDC"/>
    <w:rsid w:val="009F10C5"/>
    <w:rsid w:val="009F1290"/>
    <w:rsid w:val="009F13B9"/>
    <w:rsid w:val="009F1654"/>
    <w:rsid w:val="009F179B"/>
    <w:rsid w:val="009F18E5"/>
    <w:rsid w:val="009F1C66"/>
    <w:rsid w:val="009F1D47"/>
    <w:rsid w:val="009F2238"/>
    <w:rsid w:val="009F2C05"/>
    <w:rsid w:val="009F2D25"/>
    <w:rsid w:val="009F2EA0"/>
    <w:rsid w:val="009F344F"/>
    <w:rsid w:val="009F35F8"/>
    <w:rsid w:val="009F421E"/>
    <w:rsid w:val="009F4549"/>
    <w:rsid w:val="009F47B4"/>
    <w:rsid w:val="009F4806"/>
    <w:rsid w:val="009F5066"/>
    <w:rsid w:val="009F51E0"/>
    <w:rsid w:val="009F51E5"/>
    <w:rsid w:val="009F5871"/>
    <w:rsid w:val="009F5BE4"/>
    <w:rsid w:val="009F5C6F"/>
    <w:rsid w:val="009F6679"/>
    <w:rsid w:val="009F6B3D"/>
    <w:rsid w:val="009F73C2"/>
    <w:rsid w:val="009F781B"/>
    <w:rsid w:val="009F7DE8"/>
    <w:rsid w:val="00A0002A"/>
    <w:rsid w:val="00A001CB"/>
    <w:rsid w:val="00A0029B"/>
    <w:rsid w:val="00A0031A"/>
    <w:rsid w:val="00A00456"/>
    <w:rsid w:val="00A00EC6"/>
    <w:rsid w:val="00A00F1A"/>
    <w:rsid w:val="00A014B0"/>
    <w:rsid w:val="00A01D9F"/>
    <w:rsid w:val="00A02199"/>
    <w:rsid w:val="00A02AA6"/>
    <w:rsid w:val="00A02EAF"/>
    <w:rsid w:val="00A031D8"/>
    <w:rsid w:val="00A03284"/>
    <w:rsid w:val="00A0375C"/>
    <w:rsid w:val="00A03C1B"/>
    <w:rsid w:val="00A041E4"/>
    <w:rsid w:val="00A04659"/>
    <w:rsid w:val="00A048A8"/>
    <w:rsid w:val="00A04AC4"/>
    <w:rsid w:val="00A04F49"/>
    <w:rsid w:val="00A05CEF"/>
    <w:rsid w:val="00A05F2D"/>
    <w:rsid w:val="00A0781B"/>
    <w:rsid w:val="00A0787B"/>
    <w:rsid w:val="00A07A43"/>
    <w:rsid w:val="00A105C1"/>
    <w:rsid w:val="00A1079D"/>
    <w:rsid w:val="00A1098C"/>
    <w:rsid w:val="00A10991"/>
    <w:rsid w:val="00A11267"/>
    <w:rsid w:val="00A1158D"/>
    <w:rsid w:val="00A12390"/>
    <w:rsid w:val="00A12742"/>
    <w:rsid w:val="00A1352A"/>
    <w:rsid w:val="00A136D1"/>
    <w:rsid w:val="00A13A08"/>
    <w:rsid w:val="00A13E54"/>
    <w:rsid w:val="00A13F97"/>
    <w:rsid w:val="00A14031"/>
    <w:rsid w:val="00A141EA"/>
    <w:rsid w:val="00A14F07"/>
    <w:rsid w:val="00A16100"/>
    <w:rsid w:val="00A167D8"/>
    <w:rsid w:val="00A16C07"/>
    <w:rsid w:val="00A16C46"/>
    <w:rsid w:val="00A1729C"/>
    <w:rsid w:val="00A17793"/>
    <w:rsid w:val="00A177F5"/>
    <w:rsid w:val="00A17C8B"/>
    <w:rsid w:val="00A17F63"/>
    <w:rsid w:val="00A20044"/>
    <w:rsid w:val="00A200FE"/>
    <w:rsid w:val="00A2057B"/>
    <w:rsid w:val="00A205DD"/>
    <w:rsid w:val="00A20AFE"/>
    <w:rsid w:val="00A2118C"/>
    <w:rsid w:val="00A214A7"/>
    <w:rsid w:val="00A21606"/>
    <w:rsid w:val="00A2193B"/>
    <w:rsid w:val="00A2196A"/>
    <w:rsid w:val="00A21AB7"/>
    <w:rsid w:val="00A22459"/>
    <w:rsid w:val="00A2245E"/>
    <w:rsid w:val="00A22997"/>
    <w:rsid w:val="00A22C02"/>
    <w:rsid w:val="00A2351A"/>
    <w:rsid w:val="00A23695"/>
    <w:rsid w:val="00A23B6E"/>
    <w:rsid w:val="00A23CAB"/>
    <w:rsid w:val="00A23E4D"/>
    <w:rsid w:val="00A24A33"/>
    <w:rsid w:val="00A24A8C"/>
    <w:rsid w:val="00A24B8B"/>
    <w:rsid w:val="00A24C32"/>
    <w:rsid w:val="00A24E0D"/>
    <w:rsid w:val="00A25138"/>
    <w:rsid w:val="00A2541C"/>
    <w:rsid w:val="00A2552E"/>
    <w:rsid w:val="00A264A9"/>
    <w:rsid w:val="00A264C1"/>
    <w:rsid w:val="00A269EC"/>
    <w:rsid w:val="00A26C82"/>
    <w:rsid w:val="00A26DCF"/>
    <w:rsid w:val="00A26DE0"/>
    <w:rsid w:val="00A26E1D"/>
    <w:rsid w:val="00A26EDC"/>
    <w:rsid w:val="00A26EE8"/>
    <w:rsid w:val="00A27275"/>
    <w:rsid w:val="00A273C6"/>
    <w:rsid w:val="00A27785"/>
    <w:rsid w:val="00A300DA"/>
    <w:rsid w:val="00A30187"/>
    <w:rsid w:val="00A30538"/>
    <w:rsid w:val="00A30A03"/>
    <w:rsid w:val="00A30AF2"/>
    <w:rsid w:val="00A31057"/>
    <w:rsid w:val="00A311C2"/>
    <w:rsid w:val="00A31AD2"/>
    <w:rsid w:val="00A31BE7"/>
    <w:rsid w:val="00A31C6F"/>
    <w:rsid w:val="00A321E1"/>
    <w:rsid w:val="00A322B3"/>
    <w:rsid w:val="00A324CE"/>
    <w:rsid w:val="00A324F8"/>
    <w:rsid w:val="00A328B0"/>
    <w:rsid w:val="00A328DC"/>
    <w:rsid w:val="00A328E6"/>
    <w:rsid w:val="00A32C1A"/>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CBD"/>
    <w:rsid w:val="00A36F61"/>
    <w:rsid w:val="00A36F75"/>
    <w:rsid w:val="00A3709A"/>
    <w:rsid w:val="00A3756E"/>
    <w:rsid w:val="00A37E31"/>
    <w:rsid w:val="00A4054E"/>
    <w:rsid w:val="00A407D2"/>
    <w:rsid w:val="00A40824"/>
    <w:rsid w:val="00A40E39"/>
    <w:rsid w:val="00A419BD"/>
    <w:rsid w:val="00A41E2B"/>
    <w:rsid w:val="00A42066"/>
    <w:rsid w:val="00A42170"/>
    <w:rsid w:val="00A42A71"/>
    <w:rsid w:val="00A4457B"/>
    <w:rsid w:val="00A44E12"/>
    <w:rsid w:val="00A45075"/>
    <w:rsid w:val="00A45404"/>
    <w:rsid w:val="00A45B10"/>
    <w:rsid w:val="00A45B74"/>
    <w:rsid w:val="00A469C0"/>
    <w:rsid w:val="00A46A07"/>
    <w:rsid w:val="00A46B7B"/>
    <w:rsid w:val="00A470FC"/>
    <w:rsid w:val="00A4761F"/>
    <w:rsid w:val="00A47D50"/>
    <w:rsid w:val="00A501FC"/>
    <w:rsid w:val="00A5029C"/>
    <w:rsid w:val="00A50787"/>
    <w:rsid w:val="00A507E3"/>
    <w:rsid w:val="00A5083F"/>
    <w:rsid w:val="00A509FE"/>
    <w:rsid w:val="00A50EF6"/>
    <w:rsid w:val="00A51174"/>
    <w:rsid w:val="00A51324"/>
    <w:rsid w:val="00A51754"/>
    <w:rsid w:val="00A51B25"/>
    <w:rsid w:val="00A51D8C"/>
    <w:rsid w:val="00A51DCF"/>
    <w:rsid w:val="00A52094"/>
    <w:rsid w:val="00A520E7"/>
    <w:rsid w:val="00A52328"/>
    <w:rsid w:val="00A523B1"/>
    <w:rsid w:val="00A529F4"/>
    <w:rsid w:val="00A52E1D"/>
    <w:rsid w:val="00A52E5C"/>
    <w:rsid w:val="00A5301A"/>
    <w:rsid w:val="00A53B84"/>
    <w:rsid w:val="00A54415"/>
    <w:rsid w:val="00A54A85"/>
    <w:rsid w:val="00A55873"/>
    <w:rsid w:val="00A55DBF"/>
    <w:rsid w:val="00A55F1A"/>
    <w:rsid w:val="00A5673D"/>
    <w:rsid w:val="00A579CE"/>
    <w:rsid w:val="00A6052C"/>
    <w:rsid w:val="00A609D2"/>
    <w:rsid w:val="00A61499"/>
    <w:rsid w:val="00A61757"/>
    <w:rsid w:val="00A619BA"/>
    <w:rsid w:val="00A61AB8"/>
    <w:rsid w:val="00A61B44"/>
    <w:rsid w:val="00A61F0C"/>
    <w:rsid w:val="00A62266"/>
    <w:rsid w:val="00A62731"/>
    <w:rsid w:val="00A629BF"/>
    <w:rsid w:val="00A62A77"/>
    <w:rsid w:val="00A62B0C"/>
    <w:rsid w:val="00A62D96"/>
    <w:rsid w:val="00A63483"/>
    <w:rsid w:val="00A649A4"/>
    <w:rsid w:val="00A64B28"/>
    <w:rsid w:val="00A64D39"/>
    <w:rsid w:val="00A657D7"/>
    <w:rsid w:val="00A65865"/>
    <w:rsid w:val="00A65E4F"/>
    <w:rsid w:val="00A660AC"/>
    <w:rsid w:val="00A66174"/>
    <w:rsid w:val="00A663F0"/>
    <w:rsid w:val="00A66BCD"/>
    <w:rsid w:val="00A673D9"/>
    <w:rsid w:val="00A674C0"/>
    <w:rsid w:val="00A67AAA"/>
    <w:rsid w:val="00A67BDA"/>
    <w:rsid w:val="00A67E6C"/>
    <w:rsid w:val="00A706AD"/>
    <w:rsid w:val="00A708A2"/>
    <w:rsid w:val="00A711E9"/>
    <w:rsid w:val="00A71995"/>
    <w:rsid w:val="00A71B16"/>
    <w:rsid w:val="00A71B99"/>
    <w:rsid w:val="00A71EE5"/>
    <w:rsid w:val="00A71F43"/>
    <w:rsid w:val="00A721C7"/>
    <w:rsid w:val="00A723C1"/>
    <w:rsid w:val="00A72948"/>
    <w:rsid w:val="00A731CB"/>
    <w:rsid w:val="00A73654"/>
    <w:rsid w:val="00A739D0"/>
    <w:rsid w:val="00A73D47"/>
    <w:rsid w:val="00A7419B"/>
    <w:rsid w:val="00A74359"/>
    <w:rsid w:val="00A74C38"/>
    <w:rsid w:val="00A74D4E"/>
    <w:rsid w:val="00A74FBE"/>
    <w:rsid w:val="00A75048"/>
    <w:rsid w:val="00A754C5"/>
    <w:rsid w:val="00A75B6E"/>
    <w:rsid w:val="00A76043"/>
    <w:rsid w:val="00A76159"/>
    <w:rsid w:val="00A761D4"/>
    <w:rsid w:val="00A76457"/>
    <w:rsid w:val="00A76B59"/>
    <w:rsid w:val="00A7713D"/>
    <w:rsid w:val="00A77B08"/>
    <w:rsid w:val="00A77EC4"/>
    <w:rsid w:val="00A800B8"/>
    <w:rsid w:val="00A807B7"/>
    <w:rsid w:val="00A8085B"/>
    <w:rsid w:val="00A80C04"/>
    <w:rsid w:val="00A80DBC"/>
    <w:rsid w:val="00A819FF"/>
    <w:rsid w:val="00A81ADB"/>
    <w:rsid w:val="00A81FDC"/>
    <w:rsid w:val="00A82394"/>
    <w:rsid w:val="00A824AA"/>
    <w:rsid w:val="00A82726"/>
    <w:rsid w:val="00A845EE"/>
    <w:rsid w:val="00A84630"/>
    <w:rsid w:val="00A84E0A"/>
    <w:rsid w:val="00A8556B"/>
    <w:rsid w:val="00A855AD"/>
    <w:rsid w:val="00A85E0B"/>
    <w:rsid w:val="00A8608F"/>
    <w:rsid w:val="00A86138"/>
    <w:rsid w:val="00A8628C"/>
    <w:rsid w:val="00A8637A"/>
    <w:rsid w:val="00A863C5"/>
    <w:rsid w:val="00A86AD6"/>
    <w:rsid w:val="00A86CED"/>
    <w:rsid w:val="00A8755C"/>
    <w:rsid w:val="00A8772F"/>
    <w:rsid w:val="00A8795E"/>
    <w:rsid w:val="00A87C79"/>
    <w:rsid w:val="00A87D48"/>
    <w:rsid w:val="00A87E03"/>
    <w:rsid w:val="00A90255"/>
    <w:rsid w:val="00A90290"/>
    <w:rsid w:val="00A91486"/>
    <w:rsid w:val="00A9195E"/>
    <w:rsid w:val="00A91A00"/>
    <w:rsid w:val="00A91B2B"/>
    <w:rsid w:val="00A91C79"/>
    <w:rsid w:val="00A91CEF"/>
    <w:rsid w:val="00A92383"/>
    <w:rsid w:val="00A923E8"/>
    <w:rsid w:val="00A9244F"/>
    <w:rsid w:val="00A9258C"/>
    <w:rsid w:val="00A92879"/>
    <w:rsid w:val="00A92994"/>
    <w:rsid w:val="00A92A24"/>
    <w:rsid w:val="00A92ACE"/>
    <w:rsid w:val="00A92F45"/>
    <w:rsid w:val="00A92F9D"/>
    <w:rsid w:val="00A93077"/>
    <w:rsid w:val="00A93FDB"/>
    <w:rsid w:val="00A943BF"/>
    <w:rsid w:val="00A9442A"/>
    <w:rsid w:val="00A95411"/>
    <w:rsid w:val="00A96256"/>
    <w:rsid w:val="00A96354"/>
    <w:rsid w:val="00A96F07"/>
    <w:rsid w:val="00A9718A"/>
    <w:rsid w:val="00A973C6"/>
    <w:rsid w:val="00A975F1"/>
    <w:rsid w:val="00A9766B"/>
    <w:rsid w:val="00A977C2"/>
    <w:rsid w:val="00A978C2"/>
    <w:rsid w:val="00AA016F"/>
    <w:rsid w:val="00AA05A4"/>
    <w:rsid w:val="00AA155B"/>
    <w:rsid w:val="00AA1B3E"/>
    <w:rsid w:val="00AA1ED6"/>
    <w:rsid w:val="00AA1EDF"/>
    <w:rsid w:val="00AA2195"/>
    <w:rsid w:val="00AA2345"/>
    <w:rsid w:val="00AA251E"/>
    <w:rsid w:val="00AA2638"/>
    <w:rsid w:val="00AA3824"/>
    <w:rsid w:val="00AA3DDC"/>
    <w:rsid w:val="00AA4100"/>
    <w:rsid w:val="00AA4846"/>
    <w:rsid w:val="00AA50E1"/>
    <w:rsid w:val="00AA51D6"/>
    <w:rsid w:val="00AA57B5"/>
    <w:rsid w:val="00AA5B37"/>
    <w:rsid w:val="00AA5E1B"/>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2E"/>
    <w:rsid w:val="00AB14D9"/>
    <w:rsid w:val="00AB14FB"/>
    <w:rsid w:val="00AB17E3"/>
    <w:rsid w:val="00AB1A8A"/>
    <w:rsid w:val="00AB1CE1"/>
    <w:rsid w:val="00AB1DA6"/>
    <w:rsid w:val="00AB20A7"/>
    <w:rsid w:val="00AB3264"/>
    <w:rsid w:val="00AB332A"/>
    <w:rsid w:val="00AB40A4"/>
    <w:rsid w:val="00AB4679"/>
    <w:rsid w:val="00AB4749"/>
    <w:rsid w:val="00AB4AB8"/>
    <w:rsid w:val="00AB5608"/>
    <w:rsid w:val="00AB655E"/>
    <w:rsid w:val="00AB660A"/>
    <w:rsid w:val="00AB69CB"/>
    <w:rsid w:val="00AB6C8B"/>
    <w:rsid w:val="00AB6D9D"/>
    <w:rsid w:val="00AB7997"/>
    <w:rsid w:val="00AC007F"/>
    <w:rsid w:val="00AC0277"/>
    <w:rsid w:val="00AC06F2"/>
    <w:rsid w:val="00AC0BD9"/>
    <w:rsid w:val="00AC1260"/>
    <w:rsid w:val="00AC18CD"/>
    <w:rsid w:val="00AC1D94"/>
    <w:rsid w:val="00AC2739"/>
    <w:rsid w:val="00AC2AA7"/>
    <w:rsid w:val="00AC2D41"/>
    <w:rsid w:val="00AC2ECD"/>
    <w:rsid w:val="00AC2EE5"/>
    <w:rsid w:val="00AC3119"/>
    <w:rsid w:val="00AC3BD8"/>
    <w:rsid w:val="00AC40C2"/>
    <w:rsid w:val="00AC40E2"/>
    <w:rsid w:val="00AC49A6"/>
    <w:rsid w:val="00AC49FB"/>
    <w:rsid w:val="00AC51D5"/>
    <w:rsid w:val="00AC52B2"/>
    <w:rsid w:val="00AC5315"/>
    <w:rsid w:val="00AC5504"/>
    <w:rsid w:val="00AC5A10"/>
    <w:rsid w:val="00AC72C4"/>
    <w:rsid w:val="00AC7768"/>
    <w:rsid w:val="00AC79EB"/>
    <w:rsid w:val="00AC7C5E"/>
    <w:rsid w:val="00AC7F9E"/>
    <w:rsid w:val="00AC7FD0"/>
    <w:rsid w:val="00AD0075"/>
    <w:rsid w:val="00AD0530"/>
    <w:rsid w:val="00AD08D9"/>
    <w:rsid w:val="00AD0AA3"/>
    <w:rsid w:val="00AD12EC"/>
    <w:rsid w:val="00AD1474"/>
    <w:rsid w:val="00AD1A50"/>
    <w:rsid w:val="00AD1AFA"/>
    <w:rsid w:val="00AD1BCE"/>
    <w:rsid w:val="00AD1C84"/>
    <w:rsid w:val="00AD2302"/>
    <w:rsid w:val="00AD23E2"/>
    <w:rsid w:val="00AD24D8"/>
    <w:rsid w:val="00AD2CFE"/>
    <w:rsid w:val="00AD2ED0"/>
    <w:rsid w:val="00AD2FAB"/>
    <w:rsid w:val="00AD3542"/>
    <w:rsid w:val="00AD371D"/>
    <w:rsid w:val="00AD3AAA"/>
    <w:rsid w:val="00AD3D2F"/>
    <w:rsid w:val="00AD3F94"/>
    <w:rsid w:val="00AD4015"/>
    <w:rsid w:val="00AD4124"/>
    <w:rsid w:val="00AD44B5"/>
    <w:rsid w:val="00AD4A5A"/>
    <w:rsid w:val="00AD4FEE"/>
    <w:rsid w:val="00AD5216"/>
    <w:rsid w:val="00AD5848"/>
    <w:rsid w:val="00AD5ADF"/>
    <w:rsid w:val="00AD5BC6"/>
    <w:rsid w:val="00AD6050"/>
    <w:rsid w:val="00AD660D"/>
    <w:rsid w:val="00AD684A"/>
    <w:rsid w:val="00AD782E"/>
    <w:rsid w:val="00AD7834"/>
    <w:rsid w:val="00AD7888"/>
    <w:rsid w:val="00AE07D4"/>
    <w:rsid w:val="00AE07F4"/>
    <w:rsid w:val="00AE09EB"/>
    <w:rsid w:val="00AE0FB9"/>
    <w:rsid w:val="00AE1053"/>
    <w:rsid w:val="00AE1260"/>
    <w:rsid w:val="00AE17B1"/>
    <w:rsid w:val="00AE18A4"/>
    <w:rsid w:val="00AE1C68"/>
    <w:rsid w:val="00AE1C77"/>
    <w:rsid w:val="00AE27AC"/>
    <w:rsid w:val="00AE29DE"/>
    <w:rsid w:val="00AE2BE5"/>
    <w:rsid w:val="00AE2C1C"/>
    <w:rsid w:val="00AE2DFE"/>
    <w:rsid w:val="00AE32C4"/>
    <w:rsid w:val="00AE3CFC"/>
    <w:rsid w:val="00AE3D0A"/>
    <w:rsid w:val="00AE3E8C"/>
    <w:rsid w:val="00AE3F19"/>
    <w:rsid w:val="00AE40E0"/>
    <w:rsid w:val="00AE41D4"/>
    <w:rsid w:val="00AE444E"/>
    <w:rsid w:val="00AE4B10"/>
    <w:rsid w:val="00AE4DBA"/>
    <w:rsid w:val="00AE4F07"/>
    <w:rsid w:val="00AE4F5C"/>
    <w:rsid w:val="00AE54F6"/>
    <w:rsid w:val="00AE54F9"/>
    <w:rsid w:val="00AE554B"/>
    <w:rsid w:val="00AE5725"/>
    <w:rsid w:val="00AE5753"/>
    <w:rsid w:val="00AE5B0F"/>
    <w:rsid w:val="00AE5C58"/>
    <w:rsid w:val="00AE662F"/>
    <w:rsid w:val="00AE6CE8"/>
    <w:rsid w:val="00AE7027"/>
    <w:rsid w:val="00AE7A6E"/>
    <w:rsid w:val="00AE7FBF"/>
    <w:rsid w:val="00AF0390"/>
    <w:rsid w:val="00AF0FFF"/>
    <w:rsid w:val="00AF149A"/>
    <w:rsid w:val="00AF1C5D"/>
    <w:rsid w:val="00AF2815"/>
    <w:rsid w:val="00AF2FAC"/>
    <w:rsid w:val="00AF31AF"/>
    <w:rsid w:val="00AF356A"/>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2F9"/>
    <w:rsid w:val="00AF7329"/>
    <w:rsid w:val="00AF7F61"/>
    <w:rsid w:val="00B003C1"/>
    <w:rsid w:val="00B006FE"/>
    <w:rsid w:val="00B007CB"/>
    <w:rsid w:val="00B008F8"/>
    <w:rsid w:val="00B0173F"/>
    <w:rsid w:val="00B01AD7"/>
    <w:rsid w:val="00B02670"/>
    <w:rsid w:val="00B02AA9"/>
    <w:rsid w:val="00B02FA3"/>
    <w:rsid w:val="00B03093"/>
    <w:rsid w:val="00B03229"/>
    <w:rsid w:val="00B0348E"/>
    <w:rsid w:val="00B037D1"/>
    <w:rsid w:val="00B03C21"/>
    <w:rsid w:val="00B04158"/>
    <w:rsid w:val="00B046AB"/>
    <w:rsid w:val="00B04A86"/>
    <w:rsid w:val="00B04ADC"/>
    <w:rsid w:val="00B04EBA"/>
    <w:rsid w:val="00B05010"/>
    <w:rsid w:val="00B0504F"/>
    <w:rsid w:val="00B05084"/>
    <w:rsid w:val="00B05892"/>
    <w:rsid w:val="00B05B62"/>
    <w:rsid w:val="00B05CE6"/>
    <w:rsid w:val="00B05F7B"/>
    <w:rsid w:val="00B06BB8"/>
    <w:rsid w:val="00B06DC5"/>
    <w:rsid w:val="00B06FE5"/>
    <w:rsid w:val="00B07499"/>
    <w:rsid w:val="00B077B8"/>
    <w:rsid w:val="00B10644"/>
    <w:rsid w:val="00B11396"/>
    <w:rsid w:val="00B113B3"/>
    <w:rsid w:val="00B120F5"/>
    <w:rsid w:val="00B12766"/>
    <w:rsid w:val="00B12B14"/>
    <w:rsid w:val="00B133A3"/>
    <w:rsid w:val="00B133CC"/>
    <w:rsid w:val="00B13514"/>
    <w:rsid w:val="00B13798"/>
    <w:rsid w:val="00B13C5C"/>
    <w:rsid w:val="00B13C9A"/>
    <w:rsid w:val="00B1423E"/>
    <w:rsid w:val="00B14470"/>
    <w:rsid w:val="00B14925"/>
    <w:rsid w:val="00B14F5D"/>
    <w:rsid w:val="00B15150"/>
    <w:rsid w:val="00B1532E"/>
    <w:rsid w:val="00B153D6"/>
    <w:rsid w:val="00B157F9"/>
    <w:rsid w:val="00B16354"/>
    <w:rsid w:val="00B167C6"/>
    <w:rsid w:val="00B16EF6"/>
    <w:rsid w:val="00B17809"/>
    <w:rsid w:val="00B17CCC"/>
    <w:rsid w:val="00B17D6C"/>
    <w:rsid w:val="00B20155"/>
    <w:rsid w:val="00B201C0"/>
    <w:rsid w:val="00B20256"/>
    <w:rsid w:val="00B20D09"/>
    <w:rsid w:val="00B20F24"/>
    <w:rsid w:val="00B21260"/>
    <w:rsid w:val="00B213B9"/>
    <w:rsid w:val="00B21451"/>
    <w:rsid w:val="00B2194E"/>
    <w:rsid w:val="00B22569"/>
    <w:rsid w:val="00B227EF"/>
    <w:rsid w:val="00B228DB"/>
    <w:rsid w:val="00B22B8C"/>
    <w:rsid w:val="00B22E65"/>
    <w:rsid w:val="00B2322B"/>
    <w:rsid w:val="00B235BD"/>
    <w:rsid w:val="00B23667"/>
    <w:rsid w:val="00B23C65"/>
    <w:rsid w:val="00B2426D"/>
    <w:rsid w:val="00B24399"/>
    <w:rsid w:val="00B24CB7"/>
    <w:rsid w:val="00B25C9D"/>
    <w:rsid w:val="00B25CD4"/>
    <w:rsid w:val="00B25F0A"/>
    <w:rsid w:val="00B2629E"/>
    <w:rsid w:val="00B264D5"/>
    <w:rsid w:val="00B26927"/>
    <w:rsid w:val="00B26B0F"/>
    <w:rsid w:val="00B2763F"/>
    <w:rsid w:val="00B2778B"/>
    <w:rsid w:val="00B27A2F"/>
    <w:rsid w:val="00B27AAC"/>
    <w:rsid w:val="00B27B9B"/>
    <w:rsid w:val="00B27DA7"/>
    <w:rsid w:val="00B300F7"/>
    <w:rsid w:val="00B30929"/>
    <w:rsid w:val="00B30B4A"/>
    <w:rsid w:val="00B30CA5"/>
    <w:rsid w:val="00B30D0E"/>
    <w:rsid w:val="00B316A7"/>
    <w:rsid w:val="00B31C3E"/>
    <w:rsid w:val="00B31F5A"/>
    <w:rsid w:val="00B31F91"/>
    <w:rsid w:val="00B31FC1"/>
    <w:rsid w:val="00B3291E"/>
    <w:rsid w:val="00B32B2B"/>
    <w:rsid w:val="00B32EE3"/>
    <w:rsid w:val="00B33128"/>
    <w:rsid w:val="00B3359E"/>
    <w:rsid w:val="00B33749"/>
    <w:rsid w:val="00B3384A"/>
    <w:rsid w:val="00B33C00"/>
    <w:rsid w:val="00B343A1"/>
    <w:rsid w:val="00B34B3B"/>
    <w:rsid w:val="00B34D12"/>
    <w:rsid w:val="00B34D94"/>
    <w:rsid w:val="00B34E7C"/>
    <w:rsid w:val="00B34FD2"/>
    <w:rsid w:val="00B350DD"/>
    <w:rsid w:val="00B354CC"/>
    <w:rsid w:val="00B35A71"/>
    <w:rsid w:val="00B35C44"/>
    <w:rsid w:val="00B36220"/>
    <w:rsid w:val="00B3673B"/>
    <w:rsid w:val="00B3696D"/>
    <w:rsid w:val="00B36A69"/>
    <w:rsid w:val="00B36B4E"/>
    <w:rsid w:val="00B37024"/>
    <w:rsid w:val="00B3729E"/>
    <w:rsid w:val="00B372AA"/>
    <w:rsid w:val="00B3730E"/>
    <w:rsid w:val="00B37422"/>
    <w:rsid w:val="00B3743F"/>
    <w:rsid w:val="00B37649"/>
    <w:rsid w:val="00B4008C"/>
    <w:rsid w:val="00B40118"/>
    <w:rsid w:val="00B402DB"/>
    <w:rsid w:val="00B40445"/>
    <w:rsid w:val="00B406B1"/>
    <w:rsid w:val="00B40851"/>
    <w:rsid w:val="00B409E0"/>
    <w:rsid w:val="00B40A00"/>
    <w:rsid w:val="00B40DAE"/>
    <w:rsid w:val="00B411C8"/>
    <w:rsid w:val="00B41845"/>
    <w:rsid w:val="00B41888"/>
    <w:rsid w:val="00B41949"/>
    <w:rsid w:val="00B41C0B"/>
    <w:rsid w:val="00B41CD7"/>
    <w:rsid w:val="00B423F0"/>
    <w:rsid w:val="00B431EC"/>
    <w:rsid w:val="00B43468"/>
    <w:rsid w:val="00B43671"/>
    <w:rsid w:val="00B44834"/>
    <w:rsid w:val="00B44DED"/>
    <w:rsid w:val="00B45050"/>
    <w:rsid w:val="00B4520D"/>
    <w:rsid w:val="00B455E8"/>
    <w:rsid w:val="00B45793"/>
    <w:rsid w:val="00B4586E"/>
    <w:rsid w:val="00B45A52"/>
    <w:rsid w:val="00B45C17"/>
    <w:rsid w:val="00B46175"/>
    <w:rsid w:val="00B46C9B"/>
    <w:rsid w:val="00B46D5E"/>
    <w:rsid w:val="00B46F09"/>
    <w:rsid w:val="00B47BE8"/>
    <w:rsid w:val="00B5171D"/>
    <w:rsid w:val="00B519E3"/>
    <w:rsid w:val="00B5244B"/>
    <w:rsid w:val="00B527D5"/>
    <w:rsid w:val="00B53085"/>
    <w:rsid w:val="00B53363"/>
    <w:rsid w:val="00B53930"/>
    <w:rsid w:val="00B53A62"/>
    <w:rsid w:val="00B53B17"/>
    <w:rsid w:val="00B53B3B"/>
    <w:rsid w:val="00B548B7"/>
    <w:rsid w:val="00B54943"/>
    <w:rsid w:val="00B549F5"/>
    <w:rsid w:val="00B549FD"/>
    <w:rsid w:val="00B54A00"/>
    <w:rsid w:val="00B54C50"/>
    <w:rsid w:val="00B55186"/>
    <w:rsid w:val="00B553EF"/>
    <w:rsid w:val="00B55DD5"/>
    <w:rsid w:val="00B55FC9"/>
    <w:rsid w:val="00B568FD"/>
    <w:rsid w:val="00B56AC2"/>
    <w:rsid w:val="00B56E23"/>
    <w:rsid w:val="00B573BE"/>
    <w:rsid w:val="00B578CE"/>
    <w:rsid w:val="00B57A70"/>
    <w:rsid w:val="00B60226"/>
    <w:rsid w:val="00B60297"/>
    <w:rsid w:val="00B603C0"/>
    <w:rsid w:val="00B605CF"/>
    <w:rsid w:val="00B6073A"/>
    <w:rsid w:val="00B607CD"/>
    <w:rsid w:val="00B609B2"/>
    <w:rsid w:val="00B60E34"/>
    <w:rsid w:val="00B62204"/>
    <w:rsid w:val="00B62448"/>
    <w:rsid w:val="00B62875"/>
    <w:rsid w:val="00B62F73"/>
    <w:rsid w:val="00B63745"/>
    <w:rsid w:val="00B6385F"/>
    <w:rsid w:val="00B640C4"/>
    <w:rsid w:val="00B64AC0"/>
    <w:rsid w:val="00B6599F"/>
    <w:rsid w:val="00B65FEB"/>
    <w:rsid w:val="00B6602F"/>
    <w:rsid w:val="00B664C7"/>
    <w:rsid w:val="00B66515"/>
    <w:rsid w:val="00B666EA"/>
    <w:rsid w:val="00B66799"/>
    <w:rsid w:val="00B7060C"/>
    <w:rsid w:val="00B70669"/>
    <w:rsid w:val="00B7079B"/>
    <w:rsid w:val="00B7080E"/>
    <w:rsid w:val="00B70D53"/>
    <w:rsid w:val="00B72B31"/>
    <w:rsid w:val="00B72C97"/>
    <w:rsid w:val="00B73085"/>
    <w:rsid w:val="00B731C6"/>
    <w:rsid w:val="00B739F6"/>
    <w:rsid w:val="00B73CE0"/>
    <w:rsid w:val="00B73D69"/>
    <w:rsid w:val="00B74275"/>
    <w:rsid w:val="00B743F3"/>
    <w:rsid w:val="00B74523"/>
    <w:rsid w:val="00B747E4"/>
    <w:rsid w:val="00B748E7"/>
    <w:rsid w:val="00B74A08"/>
    <w:rsid w:val="00B74B45"/>
    <w:rsid w:val="00B74DA6"/>
    <w:rsid w:val="00B756C7"/>
    <w:rsid w:val="00B759E0"/>
    <w:rsid w:val="00B75A02"/>
    <w:rsid w:val="00B75BB0"/>
    <w:rsid w:val="00B75FF1"/>
    <w:rsid w:val="00B76617"/>
    <w:rsid w:val="00B768FC"/>
    <w:rsid w:val="00B76937"/>
    <w:rsid w:val="00B76E87"/>
    <w:rsid w:val="00B77C10"/>
    <w:rsid w:val="00B77FCF"/>
    <w:rsid w:val="00B80398"/>
    <w:rsid w:val="00B80A6F"/>
    <w:rsid w:val="00B80B62"/>
    <w:rsid w:val="00B8163D"/>
    <w:rsid w:val="00B81A32"/>
    <w:rsid w:val="00B81A6C"/>
    <w:rsid w:val="00B81EC0"/>
    <w:rsid w:val="00B81FF4"/>
    <w:rsid w:val="00B821A9"/>
    <w:rsid w:val="00B82665"/>
    <w:rsid w:val="00B8266A"/>
    <w:rsid w:val="00B827F4"/>
    <w:rsid w:val="00B82955"/>
    <w:rsid w:val="00B82CED"/>
    <w:rsid w:val="00B8357A"/>
    <w:rsid w:val="00B836DD"/>
    <w:rsid w:val="00B8392B"/>
    <w:rsid w:val="00B83EFD"/>
    <w:rsid w:val="00B84195"/>
    <w:rsid w:val="00B8458E"/>
    <w:rsid w:val="00B8475C"/>
    <w:rsid w:val="00B849D8"/>
    <w:rsid w:val="00B84A12"/>
    <w:rsid w:val="00B84CA2"/>
    <w:rsid w:val="00B85150"/>
    <w:rsid w:val="00B85235"/>
    <w:rsid w:val="00B85CE6"/>
    <w:rsid w:val="00B85DE5"/>
    <w:rsid w:val="00B85E1F"/>
    <w:rsid w:val="00B860C0"/>
    <w:rsid w:val="00B8667D"/>
    <w:rsid w:val="00B86693"/>
    <w:rsid w:val="00B8745A"/>
    <w:rsid w:val="00B877A2"/>
    <w:rsid w:val="00B878E4"/>
    <w:rsid w:val="00B879D1"/>
    <w:rsid w:val="00B90032"/>
    <w:rsid w:val="00B909C2"/>
    <w:rsid w:val="00B90A2F"/>
    <w:rsid w:val="00B90DEF"/>
    <w:rsid w:val="00B90F73"/>
    <w:rsid w:val="00B91EDB"/>
    <w:rsid w:val="00B9287B"/>
    <w:rsid w:val="00B92892"/>
    <w:rsid w:val="00B92CDF"/>
    <w:rsid w:val="00B92D99"/>
    <w:rsid w:val="00B93AED"/>
    <w:rsid w:val="00B93B59"/>
    <w:rsid w:val="00B9406A"/>
    <w:rsid w:val="00B9408D"/>
    <w:rsid w:val="00B94216"/>
    <w:rsid w:val="00B942C4"/>
    <w:rsid w:val="00B9499D"/>
    <w:rsid w:val="00B94A35"/>
    <w:rsid w:val="00B94BB8"/>
    <w:rsid w:val="00B95145"/>
    <w:rsid w:val="00B9527D"/>
    <w:rsid w:val="00B953F7"/>
    <w:rsid w:val="00B956C8"/>
    <w:rsid w:val="00B9599E"/>
    <w:rsid w:val="00B96723"/>
    <w:rsid w:val="00B9696B"/>
    <w:rsid w:val="00B97484"/>
    <w:rsid w:val="00B979BA"/>
    <w:rsid w:val="00B97D8F"/>
    <w:rsid w:val="00BA076A"/>
    <w:rsid w:val="00BA0D06"/>
    <w:rsid w:val="00BA120D"/>
    <w:rsid w:val="00BA2280"/>
    <w:rsid w:val="00BA2323"/>
    <w:rsid w:val="00BA2A08"/>
    <w:rsid w:val="00BA2A31"/>
    <w:rsid w:val="00BA2D58"/>
    <w:rsid w:val="00BA3F2B"/>
    <w:rsid w:val="00BA41E5"/>
    <w:rsid w:val="00BA43C4"/>
    <w:rsid w:val="00BA4DFD"/>
    <w:rsid w:val="00BA55EC"/>
    <w:rsid w:val="00BA56D2"/>
    <w:rsid w:val="00BA5C23"/>
    <w:rsid w:val="00BA5F4F"/>
    <w:rsid w:val="00BA66CE"/>
    <w:rsid w:val="00BA6CF2"/>
    <w:rsid w:val="00BA6E8B"/>
    <w:rsid w:val="00BA7248"/>
    <w:rsid w:val="00BA76E0"/>
    <w:rsid w:val="00BB0320"/>
    <w:rsid w:val="00BB0625"/>
    <w:rsid w:val="00BB0D48"/>
    <w:rsid w:val="00BB100E"/>
    <w:rsid w:val="00BB16F0"/>
    <w:rsid w:val="00BB216D"/>
    <w:rsid w:val="00BB24A6"/>
    <w:rsid w:val="00BB2A25"/>
    <w:rsid w:val="00BB2AC6"/>
    <w:rsid w:val="00BB2B20"/>
    <w:rsid w:val="00BB2C75"/>
    <w:rsid w:val="00BB2CFD"/>
    <w:rsid w:val="00BB2DEE"/>
    <w:rsid w:val="00BB32EC"/>
    <w:rsid w:val="00BB3BF1"/>
    <w:rsid w:val="00BB3C78"/>
    <w:rsid w:val="00BB3D0D"/>
    <w:rsid w:val="00BB3D94"/>
    <w:rsid w:val="00BB42D8"/>
    <w:rsid w:val="00BB4CEF"/>
    <w:rsid w:val="00BB5192"/>
    <w:rsid w:val="00BB51E9"/>
    <w:rsid w:val="00BB5989"/>
    <w:rsid w:val="00BB60EE"/>
    <w:rsid w:val="00BB6101"/>
    <w:rsid w:val="00BB6153"/>
    <w:rsid w:val="00BB66F1"/>
    <w:rsid w:val="00BB676F"/>
    <w:rsid w:val="00BB7128"/>
    <w:rsid w:val="00BB722B"/>
    <w:rsid w:val="00BB7649"/>
    <w:rsid w:val="00BB7C16"/>
    <w:rsid w:val="00BC0035"/>
    <w:rsid w:val="00BC00CA"/>
    <w:rsid w:val="00BC0FDC"/>
    <w:rsid w:val="00BC1AC2"/>
    <w:rsid w:val="00BC1AF2"/>
    <w:rsid w:val="00BC231F"/>
    <w:rsid w:val="00BC251D"/>
    <w:rsid w:val="00BC29EB"/>
    <w:rsid w:val="00BC2AF5"/>
    <w:rsid w:val="00BC2C99"/>
    <w:rsid w:val="00BC3053"/>
    <w:rsid w:val="00BC37AB"/>
    <w:rsid w:val="00BC389E"/>
    <w:rsid w:val="00BC3E87"/>
    <w:rsid w:val="00BC3F78"/>
    <w:rsid w:val="00BC4230"/>
    <w:rsid w:val="00BC45C2"/>
    <w:rsid w:val="00BC4A19"/>
    <w:rsid w:val="00BC4A2A"/>
    <w:rsid w:val="00BC4B40"/>
    <w:rsid w:val="00BC4D2E"/>
    <w:rsid w:val="00BC4E25"/>
    <w:rsid w:val="00BC561A"/>
    <w:rsid w:val="00BC5DEC"/>
    <w:rsid w:val="00BC6302"/>
    <w:rsid w:val="00BC64DD"/>
    <w:rsid w:val="00BC66F1"/>
    <w:rsid w:val="00BC6C63"/>
    <w:rsid w:val="00BC6E64"/>
    <w:rsid w:val="00BC6EA9"/>
    <w:rsid w:val="00BC7703"/>
    <w:rsid w:val="00BC7AF3"/>
    <w:rsid w:val="00BD028D"/>
    <w:rsid w:val="00BD0629"/>
    <w:rsid w:val="00BD12EF"/>
    <w:rsid w:val="00BD287B"/>
    <w:rsid w:val="00BD2F8B"/>
    <w:rsid w:val="00BD32DE"/>
    <w:rsid w:val="00BD3507"/>
    <w:rsid w:val="00BD3851"/>
    <w:rsid w:val="00BD3C06"/>
    <w:rsid w:val="00BD3D12"/>
    <w:rsid w:val="00BD4127"/>
    <w:rsid w:val="00BD48AC"/>
    <w:rsid w:val="00BD4D19"/>
    <w:rsid w:val="00BD5B3D"/>
    <w:rsid w:val="00BD5D20"/>
    <w:rsid w:val="00BD5F1A"/>
    <w:rsid w:val="00BD627A"/>
    <w:rsid w:val="00BD62FD"/>
    <w:rsid w:val="00BD79F6"/>
    <w:rsid w:val="00BE004B"/>
    <w:rsid w:val="00BE0346"/>
    <w:rsid w:val="00BE1085"/>
    <w:rsid w:val="00BE10E6"/>
    <w:rsid w:val="00BE11E8"/>
    <w:rsid w:val="00BE1234"/>
    <w:rsid w:val="00BE147D"/>
    <w:rsid w:val="00BE1BBD"/>
    <w:rsid w:val="00BE216A"/>
    <w:rsid w:val="00BE262F"/>
    <w:rsid w:val="00BE2663"/>
    <w:rsid w:val="00BE268B"/>
    <w:rsid w:val="00BE2722"/>
    <w:rsid w:val="00BE27DE"/>
    <w:rsid w:val="00BE27F5"/>
    <w:rsid w:val="00BE2D94"/>
    <w:rsid w:val="00BE2FA6"/>
    <w:rsid w:val="00BE32D5"/>
    <w:rsid w:val="00BE333F"/>
    <w:rsid w:val="00BE37DD"/>
    <w:rsid w:val="00BE3924"/>
    <w:rsid w:val="00BE3CA2"/>
    <w:rsid w:val="00BE3D32"/>
    <w:rsid w:val="00BE413D"/>
    <w:rsid w:val="00BE4835"/>
    <w:rsid w:val="00BE486E"/>
    <w:rsid w:val="00BE536B"/>
    <w:rsid w:val="00BE58DE"/>
    <w:rsid w:val="00BE5B5D"/>
    <w:rsid w:val="00BE6093"/>
    <w:rsid w:val="00BE60EC"/>
    <w:rsid w:val="00BE6C05"/>
    <w:rsid w:val="00BE6EB2"/>
    <w:rsid w:val="00BE7406"/>
    <w:rsid w:val="00BE7603"/>
    <w:rsid w:val="00BF0161"/>
    <w:rsid w:val="00BF0693"/>
    <w:rsid w:val="00BF0CD6"/>
    <w:rsid w:val="00BF1155"/>
    <w:rsid w:val="00BF164E"/>
    <w:rsid w:val="00BF1B94"/>
    <w:rsid w:val="00BF2109"/>
    <w:rsid w:val="00BF24DC"/>
    <w:rsid w:val="00BF29A0"/>
    <w:rsid w:val="00BF2F8E"/>
    <w:rsid w:val="00BF3208"/>
    <w:rsid w:val="00BF3279"/>
    <w:rsid w:val="00BF33D6"/>
    <w:rsid w:val="00BF3555"/>
    <w:rsid w:val="00BF38EE"/>
    <w:rsid w:val="00BF3CB1"/>
    <w:rsid w:val="00BF4616"/>
    <w:rsid w:val="00BF4A22"/>
    <w:rsid w:val="00BF4C3F"/>
    <w:rsid w:val="00BF4C93"/>
    <w:rsid w:val="00BF5038"/>
    <w:rsid w:val="00BF7006"/>
    <w:rsid w:val="00BF74C7"/>
    <w:rsid w:val="00BF752B"/>
    <w:rsid w:val="00BF787D"/>
    <w:rsid w:val="00BF7E9D"/>
    <w:rsid w:val="00C0001A"/>
    <w:rsid w:val="00C00135"/>
    <w:rsid w:val="00C00188"/>
    <w:rsid w:val="00C005E4"/>
    <w:rsid w:val="00C00AEA"/>
    <w:rsid w:val="00C00BE4"/>
    <w:rsid w:val="00C00CBE"/>
    <w:rsid w:val="00C010ED"/>
    <w:rsid w:val="00C013C1"/>
    <w:rsid w:val="00C015F1"/>
    <w:rsid w:val="00C0172A"/>
    <w:rsid w:val="00C01AF6"/>
    <w:rsid w:val="00C01BD2"/>
    <w:rsid w:val="00C01EA2"/>
    <w:rsid w:val="00C01F33"/>
    <w:rsid w:val="00C02C0C"/>
    <w:rsid w:val="00C02C6E"/>
    <w:rsid w:val="00C02CC6"/>
    <w:rsid w:val="00C03308"/>
    <w:rsid w:val="00C0331B"/>
    <w:rsid w:val="00C0337B"/>
    <w:rsid w:val="00C03963"/>
    <w:rsid w:val="00C039FC"/>
    <w:rsid w:val="00C03A1A"/>
    <w:rsid w:val="00C03C53"/>
    <w:rsid w:val="00C03D14"/>
    <w:rsid w:val="00C0403E"/>
    <w:rsid w:val="00C040F7"/>
    <w:rsid w:val="00C043D2"/>
    <w:rsid w:val="00C044AB"/>
    <w:rsid w:val="00C04530"/>
    <w:rsid w:val="00C049F7"/>
    <w:rsid w:val="00C0532F"/>
    <w:rsid w:val="00C05706"/>
    <w:rsid w:val="00C058D7"/>
    <w:rsid w:val="00C05BA8"/>
    <w:rsid w:val="00C061B7"/>
    <w:rsid w:val="00C06B87"/>
    <w:rsid w:val="00C07377"/>
    <w:rsid w:val="00C0787C"/>
    <w:rsid w:val="00C078B0"/>
    <w:rsid w:val="00C07C82"/>
    <w:rsid w:val="00C100DA"/>
    <w:rsid w:val="00C103D9"/>
    <w:rsid w:val="00C1040E"/>
    <w:rsid w:val="00C1041E"/>
    <w:rsid w:val="00C10478"/>
    <w:rsid w:val="00C10584"/>
    <w:rsid w:val="00C106E5"/>
    <w:rsid w:val="00C1090C"/>
    <w:rsid w:val="00C112F0"/>
    <w:rsid w:val="00C112FA"/>
    <w:rsid w:val="00C11DED"/>
    <w:rsid w:val="00C11E11"/>
    <w:rsid w:val="00C11E4F"/>
    <w:rsid w:val="00C1204D"/>
    <w:rsid w:val="00C12085"/>
    <w:rsid w:val="00C12107"/>
    <w:rsid w:val="00C1267B"/>
    <w:rsid w:val="00C12744"/>
    <w:rsid w:val="00C12BFE"/>
    <w:rsid w:val="00C13B08"/>
    <w:rsid w:val="00C14552"/>
    <w:rsid w:val="00C1461C"/>
    <w:rsid w:val="00C14963"/>
    <w:rsid w:val="00C14B76"/>
    <w:rsid w:val="00C14D4B"/>
    <w:rsid w:val="00C14E02"/>
    <w:rsid w:val="00C154BB"/>
    <w:rsid w:val="00C159A8"/>
    <w:rsid w:val="00C15A4F"/>
    <w:rsid w:val="00C165C4"/>
    <w:rsid w:val="00C168CE"/>
    <w:rsid w:val="00C169D8"/>
    <w:rsid w:val="00C16A3C"/>
    <w:rsid w:val="00C16E7F"/>
    <w:rsid w:val="00C1737F"/>
    <w:rsid w:val="00C20486"/>
    <w:rsid w:val="00C204E9"/>
    <w:rsid w:val="00C207EF"/>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E64"/>
    <w:rsid w:val="00C23FB7"/>
    <w:rsid w:val="00C23FD2"/>
    <w:rsid w:val="00C24398"/>
    <w:rsid w:val="00C24654"/>
    <w:rsid w:val="00C247F0"/>
    <w:rsid w:val="00C25389"/>
    <w:rsid w:val="00C25D41"/>
    <w:rsid w:val="00C25D52"/>
    <w:rsid w:val="00C26240"/>
    <w:rsid w:val="00C270CF"/>
    <w:rsid w:val="00C27407"/>
    <w:rsid w:val="00C277C8"/>
    <w:rsid w:val="00C279B5"/>
    <w:rsid w:val="00C27B65"/>
    <w:rsid w:val="00C27C45"/>
    <w:rsid w:val="00C30654"/>
    <w:rsid w:val="00C31D88"/>
    <w:rsid w:val="00C31DAF"/>
    <w:rsid w:val="00C31F4E"/>
    <w:rsid w:val="00C320BC"/>
    <w:rsid w:val="00C32368"/>
    <w:rsid w:val="00C324B1"/>
    <w:rsid w:val="00C33514"/>
    <w:rsid w:val="00C33C1E"/>
    <w:rsid w:val="00C34189"/>
    <w:rsid w:val="00C342E2"/>
    <w:rsid w:val="00C347DD"/>
    <w:rsid w:val="00C358E5"/>
    <w:rsid w:val="00C35BCE"/>
    <w:rsid w:val="00C35F64"/>
    <w:rsid w:val="00C3656A"/>
    <w:rsid w:val="00C369BE"/>
    <w:rsid w:val="00C36BB9"/>
    <w:rsid w:val="00C3719D"/>
    <w:rsid w:val="00C37A36"/>
    <w:rsid w:val="00C37A69"/>
    <w:rsid w:val="00C37CB2"/>
    <w:rsid w:val="00C40FE4"/>
    <w:rsid w:val="00C412B4"/>
    <w:rsid w:val="00C4172C"/>
    <w:rsid w:val="00C41741"/>
    <w:rsid w:val="00C42189"/>
    <w:rsid w:val="00C42384"/>
    <w:rsid w:val="00C42665"/>
    <w:rsid w:val="00C42695"/>
    <w:rsid w:val="00C42862"/>
    <w:rsid w:val="00C4351B"/>
    <w:rsid w:val="00C4389B"/>
    <w:rsid w:val="00C43B5D"/>
    <w:rsid w:val="00C4453C"/>
    <w:rsid w:val="00C44600"/>
    <w:rsid w:val="00C447FD"/>
    <w:rsid w:val="00C452B7"/>
    <w:rsid w:val="00C4533C"/>
    <w:rsid w:val="00C4547A"/>
    <w:rsid w:val="00C45989"/>
    <w:rsid w:val="00C46963"/>
    <w:rsid w:val="00C46DBD"/>
    <w:rsid w:val="00C471A3"/>
    <w:rsid w:val="00C473A5"/>
    <w:rsid w:val="00C47C70"/>
    <w:rsid w:val="00C47EC8"/>
    <w:rsid w:val="00C50114"/>
    <w:rsid w:val="00C50862"/>
    <w:rsid w:val="00C50B58"/>
    <w:rsid w:val="00C519F5"/>
    <w:rsid w:val="00C51C5E"/>
    <w:rsid w:val="00C52261"/>
    <w:rsid w:val="00C522E2"/>
    <w:rsid w:val="00C5248C"/>
    <w:rsid w:val="00C5255C"/>
    <w:rsid w:val="00C52F0E"/>
    <w:rsid w:val="00C5310C"/>
    <w:rsid w:val="00C53251"/>
    <w:rsid w:val="00C54995"/>
    <w:rsid w:val="00C54B71"/>
    <w:rsid w:val="00C54D41"/>
    <w:rsid w:val="00C54F19"/>
    <w:rsid w:val="00C55707"/>
    <w:rsid w:val="00C5571C"/>
    <w:rsid w:val="00C55EEB"/>
    <w:rsid w:val="00C55F37"/>
    <w:rsid w:val="00C5630B"/>
    <w:rsid w:val="00C5638D"/>
    <w:rsid w:val="00C566A4"/>
    <w:rsid w:val="00C56767"/>
    <w:rsid w:val="00C57326"/>
    <w:rsid w:val="00C60721"/>
    <w:rsid w:val="00C60783"/>
    <w:rsid w:val="00C60B7D"/>
    <w:rsid w:val="00C60C03"/>
    <w:rsid w:val="00C612F2"/>
    <w:rsid w:val="00C61C10"/>
    <w:rsid w:val="00C61E0B"/>
    <w:rsid w:val="00C620F6"/>
    <w:rsid w:val="00C6236D"/>
    <w:rsid w:val="00C624ED"/>
    <w:rsid w:val="00C629A4"/>
    <w:rsid w:val="00C62EDD"/>
    <w:rsid w:val="00C639A3"/>
    <w:rsid w:val="00C641A3"/>
    <w:rsid w:val="00C641CA"/>
    <w:rsid w:val="00C644BE"/>
    <w:rsid w:val="00C64672"/>
    <w:rsid w:val="00C64889"/>
    <w:rsid w:val="00C64E21"/>
    <w:rsid w:val="00C65383"/>
    <w:rsid w:val="00C6641A"/>
    <w:rsid w:val="00C66C0A"/>
    <w:rsid w:val="00C66E73"/>
    <w:rsid w:val="00C671C4"/>
    <w:rsid w:val="00C67D20"/>
    <w:rsid w:val="00C67E54"/>
    <w:rsid w:val="00C700CB"/>
    <w:rsid w:val="00C70455"/>
    <w:rsid w:val="00C70697"/>
    <w:rsid w:val="00C7095F"/>
    <w:rsid w:val="00C71FC1"/>
    <w:rsid w:val="00C72008"/>
    <w:rsid w:val="00C72093"/>
    <w:rsid w:val="00C723E3"/>
    <w:rsid w:val="00C7263A"/>
    <w:rsid w:val="00C72770"/>
    <w:rsid w:val="00C72B37"/>
    <w:rsid w:val="00C72CD2"/>
    <w:rsid w:val="00C72EF4"/>
    <w:rsid w:val="00C72F1F"/>
    <w:rsid w:val="00C73B7F"/>
    <w:rsid w:val="00C73E18"/>
    <w:rsid w:val="00C73E7A"/>
    <w:rsid w:val="00C7435A"/>
    <w:rsid w:val="00C7438C"/>
    <w:rsid w:val="00C744FE"/>
    <w:rsid w:val="00C74679"/>
    <w:rsid w:val="00C7471D"/>
    <w:rsid w:val="00C748AD"/>
    <w:rsid w:val="00C748DD"/>
    <w:rsid w:val="00C74B83"/>
    <w:rsid w:val="00C74BFE"/>
    <w:rsid w:val="00C75CB0"/>
    <w:rsid w:val="00C75D2F"/>
    <w:rsid w:val="00C7609E"/>
    <w:rsid w:val="00C767BE"/>
    <w:rsid w:val="00C76E18"/>
    <w:rsid w:val="00C76E3C"/>
    <w:rsid w:val="00C77E81"/>
    <w:rsid w:val="00C77F90"/>
    <w:rsid w:val="00C80456"/>
    <w:rsid w:val="00C8045A"/>
    <w:rsid w:val="00C807B8"/>
    <w:rsid w:val="00C8086B"/>
    <w:rsid w:val="00C808E9"/>
    <w:rsid w:val="00C80A0C"/>
    <w:rsid w:val="00C81176"/>
    <w:rsid w:val="00C81293"/>
    <w:rsid w:val="00C81368"/>
    <w:rsid w:val="00C81568"/>
    <w:rsid w:val="00C81850"/>
    <w:rsid w:val="00C820BB"/>
    <w:rsid w:val="00C82153"/>
    <w:rsid w:val="00C82628"/>
    <w:rsid w:val="00C82E57"/>
    <w:rsid w:val="00C833F2"/>
    <w:rsid w:val="00C8357E"/>
    <w:rsid w:val="00C837CF"/>
    <w:rsid w:val="00C840A3"/>
    <w:rsid w:val="00C840BD"/>
    <w:rsid w:val="00C8431E"/>
    <w:rsid w:val="00C8482C"/>
    <w:rsid w:val="00C84882"/>
    <w:rsid w:val="00C8505E"/>
    <w:rsid w:val="00C85610"/>
    <w:rsid w:val="00C857E4"/>
    <w:rsid w:val="00C85C4A"/>
    <w:rsid w:val="00C8665F"/>
    <w:rsid w:val="00C87093"/>
    <w:rsid w:val="00C872CF"/>
    <w:rsid w:val="00C878E4"/>
    <w:rsid w:val="00C9027A"/>
    <w:rsid w:val="00C9068E"/>
    <w:rsid w:val="00C90E2A"/>
    <w:rsid w:val="00C9100A"/>
    <w:rsid w:val="00C91101"/>
    <w:rsid w:val="00C91EBF"/>
    <w:rsid w:val="00C91F3A"/>
    <w:rsid w:val="00C92473"/>
    <w:rsid w:val="00C92E53"/>
    <w:rsid w:val="00C92F32"/>
    <w:rsid w:val="00C934C2"/>
    <w:rsid w:val="00C93713"/>
    <w:rsid w:val="00C93814"/>
    <w:rsid w:val="00C93904"/>
    <w:rsid w:val="00C93AC4"/>
    <w:rsid w:val="00C93C4B"/>
    <w:rsid w:val="00C944AB"/>
    <w:rsid w:val="00C94B51"/>
    <w:rsid w:val="00C94DE9"/>
    <w:rsid w:val="00C951E4"/>
    <w:rsid w:val="00C95442"/>
    <w:rsid w:val="00C95631"/>
    <w:rsid w:val="00C95A0D"/>
    <w:rsid w:val="00C95B40"/>
    <w:rsid w:val="00C95C3E"/>
    <w:rsid w:val="00C95E7A"/>
    <w:rsid w:val="00C95EE5"/>
    <w:rsid w:val="00C9618F"/>
    <w:rsid w:val="00C963C5"/>
    <w:rsid w:val="00C96B71"/>
    <w:rsid w:val="00C96D80"/>
    <w:rsid w:val="00C9731C"/>
    <w:rsid w:val="00C9767D"/>
    <w:rsid w:val="00C979E4"/>
    <w:rsid w:val="00C97B7D"/>
    <w:rsid w:val="00C97D41"/>
    <w:rsid w:val="00C97D90"/>
    <w:rsid w:val="00CA0080"/>
    <w:rsid w:val="00CA0ADE"/>
    <w:rsid w:val="00CA158A"/>
    <w:rsid w:val="00CA1883"/>
    <w:rsid w:val="00CA1ED8"/>
    <w:rsid w:val="00CA3221"/>
    <w:rsid w:val="00CA3390"/>
    <w:rsid w:val="00CA375E"/>
    <w:rsid w:val="00CA442D"/>
    <w:rsid w:val="00CA443C"/>
    <w:rsid w:val="00CA44C8"/>
    <w:rsid w:val="00CA49C7"/>
    <w:rsid w:val="00CA4D16"/>
    <w:rsid w:val="00CA4DA0"/>
    <w:rsid w:val="00CA500D"/>
    <w:rsid w:val="00CA5167"/>
    <w:rsid w:val="00CA53B2"/>
    <w:rsid w:val="00CA5D52"/>
    <w:rsid w:val="00CA5E29"/>
    <w:rsid w:val="00CA5E74"/>
    <w:rsid w:val="00CA5F59"/>
    <w:rsid w:val="00CA620D"/>
    <w:rsid w:val="00CA623D"/>
    <w:rsid w:val="00CA6747"/>
    <w:rsid w:val="00CA6CAA"/>
    <w:rsid w:val="00CA7045"/>
    <w:rsid w:val="00CA7D0A"/>
    <w:rsid w:val="00CA7D6D"/>
    <w:rsid w:val="00CA7DEB"/>
    <w:rsid w:val="00CB09FD"/>
    <w:rsid w:val="00CB1556"/>
    <w:rsid w:val="00CB1593"/>
    <w:rsid w:val="00CB17C5"/>
    <w:rsid w:val="00CB1F63"/>
    <w:rsid w:val="00CB2206"/>
    <w:rsid w:val="00CB2804"/>
    <w:rsid w:val="00CB2C83"/>
    <w:rsid w:val="00CB30E5"/>
    <w:rsid w:val="00CB3486"/>
    <w:rsid w:val="00CB3583"/>
    <w:rsid w:val="00CB423C"/>
    <w:rsid w:val="00CB4547"/>
    <w:rsid w:val="00CB4960"/>
    <w:rsid w:val="00CB4ED7"/>
    <w:rsid w:val="00CB536A"/>
    <w:rsid w:val="00CB5968"/>
    <w:rsid w:val="00CB599A"/>
    <w:rsid w:val="00CB5CA6"/>
    <w:rsid w:val="00CB5CC2"/>
    <w:rsid w:val="00CB6045"/>
    <w:rsid w:val="00CB6714"/>
    <w:rsid w:val="00CB6B3C"/>
    <w:rsid w:val="00CB6B53"/>
    <w:rsid w:val="00CB7170"/>
    <w:rsid w:val="00CB7B1F"/>
    <w:rsid w:val="00CC040E"/>
    <w:rsid w:val="00CC0489"/>
    <w:rsid w:val="00CC0F7F"/>
    <w:rsid w:val="00CC111F"/>
    <w:rsid w:val="00CC181A"/>
    <w:rsid w:val="00CC1A00"/>
    <w:rsid w:val="00CC1A28"/>
    <w:rsid w:val="00CC1AE8"/>
    <w:rsid w:val="00CC1FEA"/>
    <w:rsid w:val="00CC2011"/>
    <w:rsid w:val="00CC20AF"/>
    <w:rsid w:val="00CC235B"/>
    <w:rsid w:val="00CC23C0"/>
    <w:rsid w:val="00CC2400"/>
    <w:rsid w:val="00CC25EA"/>
    <w:rsid w:val="00CC287E"/>
    <w:rsid w:val="00CC2AE3"/>
    <w:rsid w:val="00CC30B8"/>
    <w:rsid w:val="00CC30DE"/>
    <w:rsid w:val="00CC3A35"/>
    <w:rsid w:val="00CC3B99"/>
    <w:rsid w:val="00CC3BD1"/>
    <w:rsid w:val="00CC3EA0"/>
    <w:rsid w:val="00CC3F2B"/>
    <w:rsid w:val="00CC3FEB"/>
    <w:rsid w:val="00CC4034"/>
    <w:rsid w:val="00CC412A"/>
    <w:rsid w:val="00CC46CE"/>
    <w:rsid w:val="00CC4B54"/>
    <w:rsid w:val="00CC51EE"/>
    <w:rsid w:val="00CC7057"/>
    <w:rsid w:val="00CC7311"/>
    <w:rsid w:val="00CC7400"/>
    <w:rsid w:val="00CC7ADA"/>
    <w:rsid w:val="00CC7B45"/>
    <w:rsid w:val="00CD024A"/>
    <w:rsid w:val="00CD0460"/>
    <w:rsid w:val="00CD0865"/>
    <w:rsid w:val="00CD08A4"/>
    <w:rsid w:val="00CD0C3F"/>
    <w:rsid w:val="00CD0CA9"/>
    <w:rsid w:val="00CD1188"/>
    <w:rsid w:val="00CD11EE"/>
    <w:rsid w:val="00CD1EE4"/>
    <w:rsid w:val="00CD2659"/>
    <w:rsid w:val="00CD2748"/>
    <w:rsid w:val="00CD2A3C"/>
    <w:rsid w:val="00CD2EC6"/>
    <w:rsid w:val="00CD2ED1"/>
    <w:rsid w:val="00CD2F5A"/>
    <w:rsid w:val="00CD337B"/>
    <w:rsid w:val="00CD38C5"/>
    <w:rsid w:val="00CD3967"/>
    <w:rsid w:val="00CD3A48"/>
    <w:rsid w:val="00CD3B93"/>
    <w:rsid w:val="00CD447B"/>
    <w:rsid w:val="00CD466E"/>
    <w:rsid w:val="00CD59B0"/>
    <w:rsid w:val="00CD5CB4"/>
    <w:rsid w:val="00CD7670"/>
    <w:rsid w:val="00CD7887"/>
    <w:rsid w:val="00CE0424"/>
    <w:rsid w:val="00CE0922"/>
    <w:rsid w:val="00CE097A"/>
    <w:rsid w:val="00CE0BF7"/>
    <w:rsid w:val="00CE0C12"/>
    <w:rsid w:val="00CE0E3C"/>
    <w:rsid w:val="00CE0E5B"/>
    <w:rsid w:val="00CE129C"/>
    <w:rsid w:val="00CE1455"/>
    <w:rsid w:val="00CE1466"/>
    <w:rsid w:val="00CE15A4"/>
    <w:rsid w:val="00CE1D87"/>
    <w:rsid w:val="00CE1F75"/>
    <w:rsid w:val="00CE2531"/>
    <w:rsid w:val="00CE2FC9"/>
    <w:rsid w:val="00CE316A"/>
    <w:rsid w:val="00CE365C"/>
    <w:rsid w:val="00CE45D2"/>
    <w:rsid w:val="00CE484B"/>
    <w:rsid w:val="00CE4BE3"/>
    <w:rsid w:val="00CE502A"/>
    <w:rsid w:val="00CE5431"/>
    <w:rsid w:val="00CE595F"/>
    <w:rsid w:val="00CE646E"/>
    <w:rsid w:val="00CE6497"/>
    <w:rsid w:val="00CE715D"/>
    <w:rsid w:val="00CE7561"/>
    <w:rsid w:val="00CE7D67"/>
    <w:rsid w:val="00CE7E31"/>
    <w:rsid w:val="00CE7EB0"/>
    <w:rsid w:val="00CE7FCE"/>
    <w:rsid w:val="00CF007F"/>
    <w:rsid w:val="00CF05D4"/>
    <w:rsid w:val="00CF06DD"/>
    <w:rsid w:val="00CF07CC"/>
    <w:rsid w:val="00CF0865"/>
    <w:rsid w:val="00CF0933"/>
    <w:rsid w:val="00CF0DCB"/>
    <w:rsid w:val="00CF0EA5"/>
    <w:rsid w:val="00CF1354"/>
    <w:rsid w:val="00CF1698"/>
    <w:rsid w:val="00CF1C48"/>
    <w:rsid w:val="00CF20C9"/>
    <w:rsid w:val="00CF24EE"/>
    <w:rsid w:val="00CF2710"/>
    <w:rsid w:val="00CF2885"/>
    <w:rsid w:val="00CF2B11"/>
    <w:rsid w:val="00CF3B1F"/>
    <w:rsid w:val="00CF3BF6"/>
    <w:rsid w:val="00CF43A1"/>
    <w:rsid w:val="00CF47EF"/>
    <w:rsid w:val="00CF4829"/>
    <w:rsid w:val="00CF4F41"/>
    <w:rsid w:val="00CF5260"/>
    <w:rsid w:val="00CF531A"/>
    <w:rsid w:val="00CF5DCD"/>
    <w:rsid w:val="00CF6150"/>
    <w:rsid w:val="00CF625B"/>
    <w:rsid w:val="00CF63DC"/>
    <w:rsid w:val="00CF6651"/>
    <w:rsid w:val="00CF687E"/>
    <w:rsid w:val="00CF6BBF"/>
    <w:rsid w:val="00CF6FDA"/>
    <w:rsid w:val="00CF70F8"/>
    <w:rsid w:val="00D004EF"/>
    <w:rsid w:val="00D00F9E"/>
    <w:rsid w:val="00D014E9"/>
    <w:rsid w:val="00D0244E"/>
    <w:rsid w:val="00D02775"/>
    <w:rsid w:val="00D02DAD"/>
    <w:rsid w:val="00D02F7D"/>
    <w:rsid w:val="00D030F7"/>
    <w:rsid w:val="00D0349B"/>
    <w:rsid w:val="00D03E26"/>
    <w:rsid w:val="00D03FAB"/>
    <w:rsid w:val="00D044EB"/>
    <w:rsid w:val="00D0467F"/>
    <w:rsid w:val="00D048B5"/>
    <w:rsid w:val="00D0517B"/>
    <w:rsid w:val="00D0596C"/>
    <w:rsid w:val="00D05973"/>
    <w:rsid w:val="00D0634C"/>
    <w:rsid w:val="00D068B5"/>
    <w:rsid w:val="00D06E5F"/>
    <w:rsid w:val="00D0713C"/>
    <w:rsid w:val="00D0771B"/>
    <w:rsid w:val="00D0789D"/>
    <w:rsid w:val="00D07D4F"/>
    <w:rsid w:val="00D07DFC"/>
    <w:rsid w:val="00D10249"/>
    <w:rsid w:val="00D108C0"/>
    <w:rsid w:val="00D10953"/>
    <w:rsid w:val="00D10CA0"/>
    <w:rsid w:val="00D10D6C"/>
    <w:rsid w:val="00D10DEC"/>
    <w:rsid w:val="00D113DD"/>
    <w:rsid w:val="00D115C3"/>
    <w:rsid w:val="00D11897"/>
    <w:rsid w:val="00D11A79"/>
    <w:rsid w:val="00D11B6C"/>
    <w:rsid w:val="00D123F5"/>
    <w:rsid w:val="00D128DE"/>
    <w:rsid w:val="00D12C3C"/>
    <w:rsid w:val="00D12D14"/>
    <w:rsid w:val="00D13135"/>
    <w:rsid w:val="00D13BE8"/>
    <w:rsid w:val="00D13D39"/>
    <w:rsid w:val="00D13E0F"/>
    <w:rsid w:val="00D13E4E"/>
    <w:rsid w:val="00D13ED1"/>
    <w:rsid w:val="00D14514"/>
    <w:rsid w:val="00D1491A"/>
    <w:rsid w:val="00D14A09"/>
    <w:rsid w:val="00D14D3A"/>
    <w:rsid w:val="00D14DF1"/>
    <w:rsid w:val="00D15125"/>
    <w:rsid w:val="00D15722"/>
    <w:rsid w:val="00D15792"/>
    <w:rsid w:val="00D15F7F"/>
    <w:rsid w:val="00D15FBC"/>
    <w:rsid w:val="00D161B5"/>
    <w:rsid w:val="00D168F7"/>
    <w:rsid w:val="00D1750E"/>
    <w:rsid w:val="00D17F31"/>
    <w:rsid w:val="00D20128"/>
    <w:rsid w:val="00D208EA"/>
    <w:rsid w:val="00D20CD3"/>
    <w:rsid w:val="00D21306"/>
    <w:rsid w:val="00D2143B"/>
    <w:rsid w:val="00D215B2"/>
    <w:rsid w:val="00D2195D"/>
    <w:rsid w:val="00D21FED"/>
    <w:rsid w:val="00D22263"/>
    <w:rsid w:val="00D22485"/>
    <w:rsid w:val="00D227E3"/>
    <w:rsid w:val="00D239A7"/>
    <w:rsid w:val="00D23F47"/>
    <w:rsid w:val="00D23FF6"/>
    <w:rsid w:val="00D250B8"/>
    <w:rsid w:val="00D254DD"/>
    <w:rsid w:val="00D256D4"/>
    <w:rsid w:val="00D25B5D"/>
    <w:rsid w:val="00D25F52"/>
    <w:rsid w:val="00D26144"/>
    <w:rsid w:val="00D261BD"/>
    <w:rsid w:val="00D262D1"/>
    <w:rsid w:val="00D26914"/>
    <w:rsid w:val="00D26D45"/>
    <w:rsid w:val="00D276A4"/>
    <w:rsid w:val="00D277F8"/>
    <w:rsid w:val="00D27D37"/>
    <w:rsid w:val="00D27F17"/>
    <w:rsid w:val="00D30335"/>
    <w:rsid w:val="00D30F76"/>
    <w:rsid w:val="00D3105A"/>
    <w:rsid w:val="00D3106B"/>
    <w:rsid w:val="00D3112A"/>
    <w:rsid w:val="00D3128B"/>
    <w:rsid w:val="00D31363"/>
    <w:rsid w:val="00D31A95"/>
    <w:rsid w:val="00D3263D"/>
    <w:rsid w:val="00D32D64"/>
    <w:rsid w:val="00D3314F"/>
    <w:rsid w:val="00D33296"/>
    <w:rsid w:val="00D33434"/>
    <w:rsid w:val="00D337C0"/>
    <w:rsid w:val="00D339B8"/>
    <w:rsid w:val="00D34081"/>
    <w:rsid w:val="00D343B4"/>
    <w:rsid w:val="00D34626"/>
    <w:rsid w:val="00D348E9"/>
    <w:rsid w:val="00D35726"/>
    <w:rsid w:val="00D35B6B"/>
    <w:rsid w:val="00D35B8C"/>
    <w:rsid w:val="00D35EF4"/>
    <w:rsid w:val="00D35FAA"/>
    <w:rsid w:val="00D36010"/>
    <w:rsid w:val="00D3636E"/>
    <w:rsid w:val="00D36398"/>
    <w:rsid w:val="00D366DC"/>
    <w:rsid w:val="00D3670D"/>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79E"/>
    <w:rsid w:val="00D40B26"/>
    <w:rsid w:val="00D40B33"/>
    <w:rsid w:val="00D412A2"/>
    <w:rsid w:val="00D417B8"/>
    <w:rsid w:val="00D419BC"/>
    <w:rsid w:val="00D41B12"/>
    <w:rsid w:val="00D4243E"/>
    <w:rsid w:val="00D426F0"/>
    <w:rsid w:val="00D4318F"/>
    <w:rsid w:val="00D432A1"/>
    <w:rsid w:val="00D432B5"/>
    <w:rsid w:val="00D434A3"/>
    <w:rsid w:val="00D434FF"/>
    <w:rsid w:val="00D438BF"/>
    <w:rsid w:val="00D439D3"/>
    <w:rsid w:val="00D43D1A"/>
    <w:rsid w:val="00D440F8"/>
    <w:rsid w:val="00D44223"/>
    <w:rsid w:val="00D44464"/>
    <w:rsid w:val="00D4479D"/>
    <w:rsid w:val="00D44A01"/>
    <w:rsid w:val="00D4548A"/>
    <w:rsid w:val="00D45A6B"/>
    <w:rsid w:val="00D45BB6"/>
    <w:rsid w:val="00D45D51"/>
    <w:rsid w:val="00D46380"/>
    <w:rsid w:val="00D4659E"/>
    <w:rsid w:val="00D46B56"/>
    <w:rsid w:val="00D504EF"/>
    <w:rsid w:val="00D50829"/>
    <w:rsid w:val="00D52362"/>
    <w:rsid w:val="00D52885"/>
    <w:rsid w:val="00D528A1"/>
    <w:rsid w:val="00D52E2D"/>
    <w:rsid w:val="00D5314E"/>
    <w:rsid w:val="00D5346B"/>
    <w:rsid w:val="00D538B1"/>
    <w:rsid w:val="00D53AC8"/>
    <w:rsid w:val="00D53DAA"/>
    <w:rsid w:val="00D53EB1"/>
    <w:rsid w:val="00D546FF"/>
    <w:rsid w:val="00D5529E"/>
    <w:rsid w:val="00D552A6"/>
    <w:rsid w:val="00D555BF"/>
    <w:rsid w:val="00D55AD5"/>
    <w:rsid w:val="00D570C6"/>
    <w:rsid w:val="00D57156"/>
    <w:rsid w:val="00D571A6"/>
    <w:rsid w:val="00D57213"/>
    <w:rsid w:val="00D576CA"/>
    <w:rsid w:val="00D57A46"/>
    <w:rsid w:val="00D57AFE"/>
    <w:rsid w:val="00D57E0F"/>
    <w:rsid w:val="00D602D1"/>
    <w:rsid w:val="00D60563"/>
    <w:rsid w:val="00D6085B"/>
    <w:rsid w:val="00D608FC"/>
    <w:rsid w:val="00D60ABF"/>
    <w:rsid w:val="00D60B3A"/>
    <w:rsid w:val="00D60FFD"/>
    <w:rsid w:val="00D619EE"/>
    <w:rsid w:val="00D61ABE"/>
    <w:rsid w:val="00D61AF5"/>
    <w:rsid w:val="00D61F71"/>
    <w:rsid w:val="00D6210F"/>
    <w:rsid w:val="00D6249E"/>
    <w:rsid w:val="00D624D3"/>
    <w:rsid w:val="00D62A97"/>
    <w:rsid w:val="00D63399"/>
    <w:rsid w:val="00D6390E"/>
    <w:rsid w:val="00D63927"/>
    <w:rsid w:val="00D63A7F"/>
    <w:rsid w:val="00D64B38"/>
    <w:rsid w:val="00D65012"/>
    <w:rsid w:val="00D65183"/>
    <w:rsid w:val="00D651D6"/>
    <w:rsid w:val="00D652B5"/>
    <w:rsid w:val="00D6547D"/>
    <w:rsid w:val="00D656D3"/>
    <w:rsid w:val="00D65D86"/>
    <w:rsid w:val="00D66155"/>
    <w:rsid w:val="00D669A3"/>
    <w:rsid w:val="00D670A2"/>
    <w:rsid w:val="00D67801"/>
    <w:rsid w:val="00D678B4"/>
    <w:rsid w:val="00D67969"/>
    <w:rsid w:val="00D67ED2"/>
    <w:rsid w:val="00D70375"/>
    <w:rsid w:val="00D70401"/>
    <w:rsid w:val="00D708A3"/>
    <w:rsid w:val="00D708B0"/>
    <w:rsid w:val="00D70947"/>
    <w:rsid w:val="00D70B77"/>
    <w:rsid w:val="00D70B7C"/>
    <w:rsid w:val="00D70D93"/>
    <w:rsid w:val="00D714DC"/>
    <w:rsid w:val="00D7179A"/>
    <w:rsid w:val="00D71F0D"/>
    <w:rsid w:val="00D730B8"/>
    <w:rsid w:val="00D73275"/>
    <w:rsid w:val="00D7359F"/>
    <w:rsid w:val="00D73A08"/>
    <w:rsid w:val="00D73E92"/>
    <w:rsid w:val="00D73F2B"/>
    <w:rsid w:val="00D7409C"/>
    <w:rsid w:val="00D74369"/>
    <w:rsid w:val="00D745FA"/>
    <w:rsid w:val="00D749D9"/>
    <w:rsid w:val="00D74A61"/>
    <w:rsid w:val="00D74A6B"/>
    <w:rsid w:val="00D74FCE"/>
    <w:rsid w:val="00D75068"/>
    <w:rsid w:val="00D75594"/>
    <w:rsid w:val="00D756DF"/>
    <w:rsid w:val="00D75B3D"/>
    <w:rsid w:val="00D76C62"/>
    <w:rsid w:val="00D76CC1"/>
    <w:rsid w:val="00D77549"/>
    <w:rsid w:val="00D7757E"/>
    <w:rsid w:val="00D776E8"/>
    <w:rsid w:val="00D777DB"/>
    <w:rsid w:val="00D779E9"/>
    <w:rsid w:val="00D77B1D"/>
    <w:rsid w:val="00D77C57"/>
    <w:rsid w:val="00D77DE9"/>
    <w:rsid w:val="00D8021F"/>
    <w:rsid w:val="00D80299"/>
    <w:rsid w:val="00D802FB"/>
    <w:rsid w:val="00D80383"/>
    <w:rsid w:val="00D804A7"/>
    <w:rsid w:val="00D80DEF"/>
    <w:rsid w:val="00D81765"/>
    <w:rsid w:val="00D81AA1"/>
    <w:rsid w:val="00D81BE5"/>
    <w:rsid w:val="00D81DC7"/>
    <w:rsid w:val="00D81EEB"/>
    <w:rsid w:val="00D823C6"/>
    <w:rsid w:val="00D82476"/>
    <w:rsid w:val="00D82617"/>
    <w:rsid w:val="00D829DC"/>
    <w:rsid w:val="00D82F12"/>
    <w:rsid w:val="00D82F15"/>
    <w:rsid w:val="00D8327F"/>
    <w:rsid w:val="00D839D4"/>
    <w:rsid w:val="00D83E61"/>
    <w:rsid w:val="00D84250"/>
    <w:rsid w:val="00D84B09"/>
    <w:rsid w:val="00D85AA5"/>
    <w:rsid w:val="00D86075"/>
    <w:rsid w:val="00D86CA3"/>
    <w:rsid w:val="00D87074"/>
    <w:rsid w:val="00D871CE"/>
    <w:rsid w:val="00D871F5"/>
    <w:rsid w:val="00D873D0"/>
    <w:rsid w:val="00D878FE"/>
    <w:rsid w:val="00D87AEF"/>
    <w:rsid w:val="00D87C49"/>
    <w:rsid w:val="00D87C8B"/>
    <w:rsid w:val="00D87FE3"/>
    <w:rsid w:val="00D87FF3"/>
    <w:rsid w:val="00D900A7"/>
    <w:rsid w:val="00D90608"/>
    <w:rsid w:val="00D90A7C"/>
    <w:rsid w:val="00D90AC3"/>
    <w:rsid w:val="00D90C37"/>
    <w:rsid w:val="00D9143D"/>
    <w:rsid w:val="00D9196D"/>
    <w:rsid w:val="00D91B0F"/>
    <w:rsid w:val="00D91BE6"/>
    <w:rsid w:val="00D91C4F"/>
    <w:rsid w:val="00D91D2E"/>
    <w:rsid w:val="00D91F7D"/>
    <w:rsid w:val="00D9246D"/>
    <w:rsid w:val="00D926BE"/>
    <w:rsid w:val="00D92982"/>
    <w:rsid w:val="00D92D00"/>
    <w:rsid w:val="00D92DAC"/>
    <w:rsid w:val="00D92E58"/>
    <w:rsid w:val="00D92E88"/>
    <w:rsid w:val="00D92F48"/>
    <w:rsid w:val="00D93419"/>
    <w:rsid w:val="00D93587"/>
    <w:rsid w:val="00D939B4"/>
    <w:rsid w:val="00D93C6E"/>
    <w:rsid w:val="00D93D7B"/>
    <w:rsid w:val="00D95133"/>
    <w:rsid w:val="00D95182"/>
    <w:rsid w:val="00D954D6"/>
    <w:rsid w:val="00D9564F"/>
    <w:rsid w:val="00D95BF1"/>
    <w:rsid w:val="00D965A2"/>
    <w:rsid w:val="00D96A17"/>
    <w:rsid w:val="00D96C30"/>
    <w:rsid w:val="00D96D51"/>
    <w:rsid w:val="00D96ECE"/>
    <w:rsid w:val="00D9713C"/>
    <w:rsid w:val="00D975F5"/>
    <w:rsid w:val="00D9789B"/>
    <w:rsid w:val="00D97C45"/>
    <w:rsid w:val="00D97C86"/>
    <w:rsid w:val="00D97E51"/>
    <w:rsid w:val="00DA005A"/>
    <w:rsid w:val="00DA0374"/>
    <w:rsid w:val="00DA0C20"/>
    <w:rsid w:val="00DA0F44"/>
    <w:rsid w:val="00DA14A4"/>
    <w:rsid w:val="00DA175E"/>
    <w:rsid w:val="00DA24B2"/>
    <w:rsid w:val="00DA2755"/>
    <w:rsid w:val="00DA2FCB"/>
    <w:rsid w:val="00DA305E"/>
    <w:rsid w:val="00DA30A6"/>
    <w:rsid w:val="00DA327C"/>
    <w:rsid w:val="00DA3A13"/>
    <w:rsid w:val="00DA3AFB"/>
    <w:rsid w:val="00DA3E58"/>
    <w:rsid w:val="00DA3F87"/>
    <w:rsid w:val="00DA3F96"/>
    <w:rsid w:val="00DA4837"/>
    <w:rsid w:val="00DA49A2"/>
    <w:rsid w:val="00DA4AA9"/>
    <w:rsid w:val="00DA5417"/>
    <w:rsid w:val="00DA55F5"/>
    <w:rsid w:val="00DA56E8"/>
    <w:rsid w:val="00DA5711"/>
    <w:rsid w:val="00DA59D8"/>
    <w:rsid w:val="00DA5EA7"/>
    <w:rsid w:val="00DA6089"/>
    <w:rsid w:val="00DA64F8"/>
    <w:rsid w:val="00DA66D3"/>
    <w:rsid w:val="00DA6719"/>
    <w:rsid w:val="00DA6D53"/>
    <w:rsid w:val="00DA751E"/>
    <w:rsid w:val="00DA7881"/>
    <w:rsid w:val="00DA79E5"/>
    <w:rsid w:val="00DA7C88"/>
    <w:rsid w:val="00DA7CDD"/>
    <w:rsid w:val="00DA7EF6"/>
    <w:rsid w:val="00DB0786"/>
    <w:rsid w:val="00DB0A9F"/>
    <w:rsid w:val="00DB0B47"/>
    <w:rsid w:val="00DB1188"/>
    <w:rsid w:val="00DB14CF"/>
    <w:rsid w:val="00DB19EE"/>
    <w:rsid w:val="00DB25BB"/>
    <w:rsid w:val="00DB314E"/>
    <w:rsid w:val="00DB377D"/>
    <w:rsid w:val="00DB3E54"/>
    <w:rsid w:val="00DB4110"/>
    <w:rsid w:val="00DB453E"/>
    <w:rsid w:val="00DB47BC"/>
    <w:rsid w:val="00DB4B0A"/>
    <w:rsid w:val="00DB4F0A"/>
    <w:rsid w:val="00DB560A"/>
    <w:rsid w:val="00DB57F9"/>
    <w:rsid w:val="00DB5CEF"/>
    <w:rsid w:val="00DB5E33"/>
    <w:rsid w:val="00DB5E54"/>
    <w:rsid w:val="00DB6144"/>
    <w:rsid w:val="00DB66C5"/>
    <w:rsid w:val="00DB6ADC"/>
    <w:rsid w:val="00DB7111"/>
    <w:rsid w:val="00DB741C"/>
    <w:rsid w:val="00DB75D9"/>
    <w:rsid w:val="00DB7F0A"/>
    <w:rsid w:val="00DC0408"/>
    <w:rsid w:val="00DC11DA"/>
    <w:rsid w:val="00DC141A"/>
    <w:rsid w:val="00DC18D1"/>
    <w:rsid w:val="00DC19AA"/>
    <w:rsid w:val="00DC1F58"/>
    <w:rsid w:val="00DC2785"/>
    <w:rsid w:val="00DC2907"/>
    <w:rsid w:val="00DC2D36"/>
    <w:rsid w:val="00DC30F8"/>
    <w:rsid w:val="00DC349B"/>
    <w:rsid w:val="00DC35DC"/>
    <w:rsid w:val="00DC37E8"/>
    <w:rsid w:val="00DC38DC"/>
    <w:rsid w:val="00DC499F"/>
    <w:rsid w:val="00DC4E04"/>
    <w:rsid w:val="00DC5299"/>
    <w:rsid w:val="00DC53EF"/>
    <w:rsid w:val="00DC55D1"/>
    <w:rsid w:val="00DC5FCB"/>
    <w:rsid w:val="00DC657E"/>
    <w:rsid w:val="00DC6599"/>
    <w:rsid w:val="00DC65F7"/>
    <w:rsid w:val="00DC6A43"/>
    <w:rsid w:val="00DC6D45"/>
    <w:rsid w:val="00DC6F42"/>
    <w:rsid w:val="00DC7003"/>
    <w:rsid w:val="00DC7247"/>
    <w:rsid w:val="00DC7B6A"/>
    <w:rsid w:val="00DC7C4B"/>
    <w:rsid w:val="00DC7D12"/>
    <w:rsid w:val="00DC7DC3"/>
    <w:rsid w:val="00DD01E5"/>
    <w:rsid w:val="00DD0268"/>
    <w:rsid w:val="00DD031E"/>
    <w:rsid w:val="00DD0429"/>
    <w:rsid w:val="00DD046A"/>
    <w:rsid w:val="00DD0562"/>
    <w:rsid w:val="00DD0AE2"/>
    <w:rsid w:val="00DD11BB"/>
    <w:rsid w:val="00DD1749"/>
    <w:rsid w:val="00DD1FB3"/>
    <w:rsid w:val="00DD208A"/>
    <w:rsid w:val="00DD2C53"/>
    <w:rsid w:val="00DD36DB"/>
    <w:rsid w:val="00DD42C6"/>
    <w:rsid w:val="00DD4325"/>
    <w:rsid w:val="00DD495C"/>
    <w:rsid w:val="00DD4E59"/>
    <w:rsid w:val="00DD4FD3"/>
    <w:rsid w:val="00DD52C7"/>
    <w:rsid w:val="00DD5898"/>
    <w:rsid w:val="00DD5AEA"/>
    <w:rsid w:val="00DD5C62"/>
    <w:rsid w:val="00DD5E07"/>
    <w:rsid w:val="00DD6103"/>
    <w:rsid w:val="00DD7B50"/>
    <w:rsid w:val="00DD7F37"/>
    <w:rsid w:val="00DD7F97"/>
    <w:rsid w:val="00DD7FB5"/>
    <w:rsid w:val="00DE03E6"/>
    <w:rsid w:val="00DE0439"/>
    <w:rsid w:val="00DE0B33"/>
    <w:rsid w:val="00DE0F8B"/>
    <w:rsid w:val="00DE1369"/>
    <w:rsid w:val="00DE13A9"/>
    <w:rsid w:val="00DE1CC7"/>
    <w:rsid w:val="00DE24E6"/>
    <w:rsid w:val="00DE2771"/>
    <w:rsid w:val="00DE2848"/>
    <w:rsid w:val="00DE2CF3"/>
    <w:rsid w:val="00DE34C4"/>
    <w:rsid w:val="00DE3649"/>
    <w:rsid w:val="00DE3FB7"/>
    <w:rsid w:val="00DE4A50"/>
    <w:rsid w:val="00DE4DD8"/>
    <w:rsid w:val="00DE4E39"/>
    <w:rsid w:val="00DE5206"/>
    <w:rsid w:val="00DE523A"/>
    <w:rsid w:val="00DE55AC"/>
    <w:rsid w:val="00DE5608"/>
    <w:rsid w:val="00DE58D0"/>
    <w:rsid w:val="00DE5CE1"/>
    <w:rsid w:val="00DE5D10"/>
    <w:rsid w:val="00DE5E41"/>
    <w:rsid w:val="00DE654F"/>
    <w:rsid w:val="00DE682D"/>
    <w:rsid w:val="00DE6C13"/>
    <w:rsid w:val="00DE767D"/>
    <w:rsid w:val="00DE7B99"/>
    <w:rsid w:val="00DE7C4C"/>
    <w:rsid w:val="00DF002D"/>
    <w:rsid w:val="00DF01F0"/>
    <w:rsid w:val="00DF068A"/>
    <w:rsid w:val="00DF06C8"/>
    <w:rsid w:val="00DF0B6E"/>
    <w:rsid w:val="00DF0E7D"/>
    <w:rsid w:val="00DF11D4"/>
    <w:rsid w:val="00DF14B6"/>
    <w:rsid w:val="00DF15E0"/>
    <w:rsid w:val="00DF207F"/>
    <w:rsid w:val="00DF2211"/>
    <w:rsid w:val="00DF25E8"/>
    <w:rsid w:val="00DF323C"/>
    <w:rsid w:val="00DF3510"/>
    <w:rsid w:val="00DF3761"/>
    <w:rsid w:val="00DF37A0"/>
    <w:rsid w:val="00DF3E92"/>
    <w:rsid w:val="00DF40A4"/>
    <w:rsid w:val="00DF4E01"/>
    <w:rsid w:val="00DF5085"/>
    <w:rsid w:val="00DF5B3C"/>
    <w:rsid w:val="00DF5C95"/>
    <w:rsid w:val="00DF5DE2"/>
    <w:rsid w:val="00DF635B"/>
    <w:rsid w:val="00DF648F"/>
    <w:rsid w:val="00DF66F7"/>
    <w:rsid w:val="00DF6D47"/>
    <w:rsid w:val="00DF7380"/>
    <w:rsid w:val="00DF74BE"/>
    <w:rsid w:val="00E00526"/>
    <w:rsid w:val="00E00A71"/>
    <w:rsid w:val="00E00D01"/>
    <w:rsid w:val="00E00ED5"/>
    <w:rsid w:val="00E012EF"/>
    <w:rsid w:val="00E01454"/>
    <w:rsid w:val="00E0166E"/>
    <w:rsid w:val="00E0196B"/>
    <w:rsid w:val="00E0196E"/>
    <w:rsid w:val="00E01C9A"/>
    <w:rsid w:val="00E0236B"/>
    <w:rsid w:val="00E0251B"/>
    <w:rsid w:val="00E02DFE"/>
    <w:rsid w:val="00E02E71"/>
    <w:rsid w:val="00E032EC"/>
    <w:rsid w:val="00E0377A"/>
    <w:rsid w:val="00E03813"/>
    <w:rsid w:val="00E039D2"/>
    <w:rsid w:val="00E0427D"/>
    <w:rsid w:val="00E04F6C"/>
    <w:rsid w:val="00E052D6"/>
    <w:rsid w:val="00E05886"/>
    <w:rsid w:val="00E058A0"/>
    <w:rsid w:val="00E05C63"/>
    <w:rsid w:val="00E05C75"/>
    <w:rsid w:val="00E05CD2"/>
    <w:rsid w:val="00E061F8"/>
    <w:rsid w:val="00E062B9"/>
    <w:rsid w:val="00E0677A"/>
    <w:rsid w:val="00E06E16"/>
    <w:rsid w:val="00E101D2"/>
    <w:rsid w:val="00E10341"/>
    <w:rsid w:val="00E110E7"/>
    <w:rsid w:val="00E11228"/>
    <w:rsid w:val="00E11B20"/>
    <w:rsid w:val="00E12127"/>
    <w:rsid w:val="00E12327"/>
    <w:rsid w:val="00E125C9"/>
    <w:rsid w:val="00E125E0"/>
    <w:rsid w:val="00E12842"/>
    <w:rsid w:val="00E12866"/>
    <w:rsid w:val="00E12875"/>
    <w:rsid w:val="00E14BFF"/>
    <w:rsid w:val="00E15AAD"/>
    <w:rsid w:val="00E1636C"/>
    <w:rsid w:val="00E16570"/>
    <w:rsid w:val="00E16845"/>
    <w:rsid w:val="00E1691A"/>
    <w:rsid w:val="00E17367"/>
    <w:rsid w:val="00E17DD8"/>
    <w:rsid w:val="00E17FA2"/>
    <w:rsid w:val="00E2090F"/>
    <w:rsid w:val="00E20DA3"/>
    <w:rsid w:val="00E20DB4"/>
    <w:rsid w:val="00E21099"/>
    <w:rsid w:val="00E217BF"/>
    <w:rsid w:val="00E21837"/>
    <w:rsid w:val="00E21AC7"/>
    <w:rsid w:val="00E22169"/>
    <w:rsid w:val="00E22330"/>
    <w:rsid w:val="00E226D9"/>
    <w:rsid w:val="00E22EDA"/>
    <w:rsid w:val="00E22F50"/>
    <w:rsid w:val="00E22F8A"/>
    <w:rsid w:val="00E23904"/>
    <w:rsid w:val="00E241EE"/>
    <w:rsid w:val="00E244A1"/>
    <w:rsid w:val="00E245EE"/>
    <w:rsid w:val="00E247E9"/>
    <w:rsid w:val="00E25AE6"/>
    <w:rsid w:val="00E25CCF"/>
    <w:rsid w:val="00E26167"/>
    <w:rsid w:val="00E262F2"/>
    <w:rsid w:val="00E26943"/>
    <w:rsid w:val="00E26B7F"/>
    <w:rsid w:val="00E26CB7"/>
    <w:rsid w:val="00E27154"/>
    <w:rsid w:val="00E272D4"/>
    <w:rsid w:val="00E3032B"/>
    <w:rsid w:val="00E305B0"/>
    <w:rsid w:val="00E30B5A"/>
    <w:rsid w:val="00E30E5F"/>
    <w:rsid w:val="00E30F36"/>
    <w:rsid w:val="00E30F8D"/>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59C0"/>
    <w:rsid w:val="00E35C24"/>
    <w:rsid w:val="00E35EB7"/>
    <w:rsid w:val="00E36C2C"/>
    <w:rsid w:val="00E36EF9"/>
    <w:rsid w:val="00E3723A"/>
    <w:rsid w:val="00E374D4"/>
    <w:rsid w:val="00E37860"/>
    <w:rsid w:val="00E379D8"/>
    <w:rsid w:val="00E40099"/>
    <w:rsid w:val="00E4014C"/>
    <w:rsid w:val="00E40473"/>
    <w:rsid w:val="00E40B05"/>
    <w:rsid w:val="00E40BA9"/>
    <w:rsid w:val="00E41073"/>
    <w:rsid w:val="00E41712"/>
    <w:rsid w:val="00E41735"/>
    <w:rsid w:val="00E422E4"/>
    <w:rsid w:val="00E4262C"/>
    <w:rsid w:val="00E42C2D"/>
    <w:rsid w:val="00E42DFA"/>
    <w:rsid w:val="00E43457"/>
    <w:rsid w:val="00E43F44"/>
    <w:rsid w:val="00E44465"/>
    <w:rsid w:val="00E44493"/>
    <w:rsid w:val="00E4462B"/>
    <w:rsid w:val="00E446F1"/>
    <w:rsid w:val="00E4475D"/>
    <w:rsid w:val="00E44B9D"/>
    <w:rsid w:val="00E44BA9"/>
    <w:rsid w:val="00E44FAE"/>
    <w:rsid w:val="00E45049"/>
    <w:rsid w:val="00E45145"/>
    <w:rsid w:val="00E4540C"/>
    <w:rsid w:val="00E4551D"/>
    <w:rsid w:val="00E45522"/>
    <w:rsid w:val="00E459F9"/>
    <w:rsid w:val="00E45C72"/>
    <w:rsid w:val="00E45FD0"/>
    <w:rsid w:val="00E46645"/>
    <w:rsid w:val="00E466A3"/>
    <w:rsid w:val="00E46716"/>
    <w:rsid w:val="00E46886"/>
    <w:rsid w:val="00E46B19"/>
    <w:rsid w:val="00E46B9C"/>
    <w:rsid w:val="00E4761E"/>
    <w:rsid w:val="00E476B8"/>
    <w:rsid w:val="00E47AEF"/>
    <w:rsid w:val="00E47E98"/>
    <w:rsid w:val="00E504D1"/>
    <w:rsid w:val="00E50593"/>
    <w:rsid w:val="00E50972"/>
    <w:rsid w:val="00E50B41"/>
    <w:rsid w:val="00E50D8C"/>
    <w:rsid w:val="00E51134"/>
    <w:rsid w:val="00E51BD8"/>
    <w:rsid w:val="00E51E1A"/>
    <w:rsid w:val="00E53469"/>
    <w:rsid w:val="00E53B75"/>
    <w:rsid w:val="00E54166"/>
    <w:rsid w:val="00E5434B"/>
    <w:rsid w:val="00E54934"/>
    <w:rsid w:val="00E54950"/>
    <w:rsid w:val="00E54A45"/>
    <w:rsid w:val="00E54E3B"/>
    <w:rsid w:val="00E551D0"/>
    <w:rsid w:val="00E555AE"/>
    <w:rsid w:val="00E559F0"/>
    <w:rsid w:val="00E55A70"/>
    <w:rsid w:val="00E55AF0"/>
    <w:rsid w:val="00E55F21"/>
    <w:rsid w:val="00E567A4"/>
    <w:rsid w:val="00E5680C"/>
    <w:rsid w:val="00E56938"/>
    <w:rsid w:val="00E56B30"/>
    <w:rsid w:val="00E56D57"/>
    <w:rsid w:val="00E57565"/>
    <w:rsid w:val="00E577A5"/>
    <w:rsid w:val="00E578E6"/>
    <w:rsid w:val="00E57F43"/>
    <w:rsid w:val="00E6018F"/>
    <w:rsid w:val="00E6043F"/>
    <w:rsid w:val="00E607DD"/>
    <w:rsid w:val="00E60851"/>
    <w:rsid w:val="00E60E73"/>
    <w:rsid w:val="00E6177B"/>
    <w:rsid w:val="00E6180E"/>
    <w:rsid w:val="00E6251F"/>
    <w:rsid w:val="00E6280C"/>
    <w:rsid w:val="00E628A1"/>
    <w:rsid w:val="00E62C11"/>
    <w:rsid w:val="00E63838"/>
    <w:rsid w:val="00E63C1B"/>
    <w:rsid w:val="00E642D8"/>
    <w:rsid w:val="00E64434"/>
    <w:rsid w:val="00E6470C"/>
    <w:rsid w:val="00E64D8A"/>
    <w:rsid w:val="00E651E2"/>
    <w:rsid w:val="00E653F5"/>
    <w:rsid w:val="00E659A6"/>
    <w:rsid w:val="00E65F48"/>
    <w:rsid w:val="00E66212"/>
    <w:rsid w:val="00E66400"/>
    <w:rsid w:val="00E66993"/>
    <w:rsid w:val="00E67266"/>
    <w:rsid w:val="00E67628"/>
    <w:rsid w:val="00E67B52"/>
    <w:rsid w:val="00E67C51"/>
    <w:rsid w:val="00E70033"/>
    <w:rsid w:val="00E70961"/>
    <w:rsid w:val="00E709C3"/>
    <w:rsid w:val="00E70C67"/>
    <w:rsid w:val="00E70DFC"/>
    <w:rsid w:val="00E7108E"/>
    <w:rsid w:val="00E714EC"/>
    <w:rsid w:val="00E71DD5"/>
    <w:rsid w:val="00E72053"/>
    <w:rsid w:val="00E72454"/>
    <w:rsid w:val="00E728EF"/>
    <w:rsid w:val="00E72A8C"/>
    <w:rsid w:val="00E72E82"/>
    <w:rsid w:val="00E72EFC"/>
    <w:rsid w:val="00E732B3"/>
    <w:rsid w:val="00E73586"/>
    <w:rsid w:val="00E7380B"/>
    <w:rsid w:val="00E7386E"/>
    <w:rsid w:val="00E74410"/>
    <w:rsid w:val="00E745F1"/>
    <w:rsid w:val="00E74842"/>
    <w:rsid w:val="00E74EF8"/>
    <w:rsid w:val="00E7547F"/>
    <w:rsid w:val="00E754B6"/>
    <w:rsid w:val="00E758EC"/>
    <w:rsid w:val="00E75BFB"/>
    <w:rsid w:val="00E76258"/>
    <w:rsid w:val="00E7626B"/>
    <w:rsid w:val="00E762F0"/>
    <w:rsid w:val="00E7631F"/>
    <w:rsid w:val="00E76548"/>
    <w:rsid w:val="00E76553"/>
    <w:rsid w:val="00E76604"/>
    <w:rsid w:val="00E766E1"/>
    <w:rsid w:val="00E767DC"/>
    <w:rsid w:val="00E76987"/>
    <w:rsid w:val="00E76BA3"/>
    <w:rsid w:val="00E76D55"/>
    <w:rsid w:val="00E76EE5"/>
    <w:rsid w:val="00E7745F"/>
    <w:rsid w:val="00E77484"/>
    <w:rsid w:val="00E77DAF"/>
    <w:rsid w:val="00E800A1"/>
    <w:rsid w:val="00E80BDB"/>
    <w:rsid w:val="00E80C44"/>
    <w:rsid w:val="00E80F64"/>
    <w:rsid w:val="00E8150D"/>
    <w:rsid w:val="00E81584"/>
    <w:rsid w:val="00E81917"/>
    <w:rsid w:val="00E8234C"/>
    <w:rsid w:val="00E8236B"/>
    <w:rsid w:val="00E824D5"/>
    <w:rsid w:val="00E8252F"/>
    <w:rsid w:val="00E8256D"/>
    <w:rsid w:val="00E8269C"/>
    <w:rsid w:val="00E82BB3"/>
    <w:rsid w:val="00E82C20"/>
    <w:rsid w:val="00E82C8F"/>
    <w:rsid w:val="00E82F26"/>
    <w:rsid w:val="00E830BD"/>
    <w:rsid w:val="00E83524"/>
    <w:rsid w:val="00E835CC"/>
    <w:rsid w:val="00E835E6"/>
    <w:rsid w:val="00E837CD"/>
    <w:rsid w:val="00E83AA9"/>
    <w:rsid w:val="00E84037"/>
    <w:rsid w:val="00E8478B"/>
    <w:rsid w:val="00E8497E"/>
    <w:rsid w:val="00E84ACA"/>
    <w:rsid w:val="00E84DC3"/>
    <w:rsid w:val="00E85244"/>
    <w:rsid w:val="00E85928"/>
    <w:rsid w:val="00E85BB5"/>
    <w:rsid w:val="00E86034"/>
    <w:rsid w:val="00E862DE"/>
    <w:rsid w:val="00E873CC"/>
    <w:rsid w:val="00E87822"/>
    <w:rsid w:val="00E87C9C"/>
    <w:rsid w:val="00E90395"/>
    <w:rsid w:val="00E904EE"/>
    <w:rsid w:val="00E90E49"/>
    <w:rsid w:val="00E917F9"/>
    <w:rsid w:val="00E91886"/>
    <w:rsid w:val="00E91B88"/>
    <w:rsid w:val="00E91D8B"/>
    <w:rsid w:val="00E9291C"/>
    <w:rsid w:val="00E92EA9"/>
    <w:rsid w:val="00E92F62"/>
    <w:rsid w:val="00E93703"/>
    <w:rsid w:val="00E93DA5"/>
    <w:rsid w:val="00E93FFE"/>
    <w:rsid w:val="00E9412B"/>
    <w:rsid w:val="00E94B57"/>
    <w:rsid w:val="00E94F8A"/>
    <w:rsid w:val="00E951D6"/>
    <w:rsid w:val="00E953E4"/>
    <w:rsid w:val="00E954A3"/>
    <w:rsid w:val="00E95654"/>
    <w:rsid w:val="00E958F9"/>
    <w:rsid w:val="00E95F07"/>
    <w:rsid w:val="00E96ABC"/>
    <w:rsid w:val="00E96C23"/>
    <w:rsid w:val="00E97097"/>
    <w:rsid w:val="00E97223"/>
    <w:rsid w:val="00E97E40"/>
    <w:rsid w:val="00E97FFA"/>
    <w:rsid w:val="00EA0A6E"/>
    <w:rsid w:val="00EA0F31"/>
    <w:rsid w:val="00EA1330"/>
    <w:rsid w:val="00EA15F4"/>
    <w:rsid w:val="00EA1ACC"/>
    <w:rsid w:val="00EA1C44"/>
    <w:rsid w:val="00EA2104"/>
    <w:rsid w:val="00EA2A00"/>
    <w:rsid w:val="00EA3512"/>
    <w:rsid w:val="00EA476C"/>
    <w:rsid w:val="00EA4A62"/>
    <w:rsid w:val="00EA4AC1"/>
    <w:rsid w:val="00EA4BBD"/>
    <w:rsid w:val="00EA4CF6"/>
    <w:rsid w:val="00EA4E77"/>
    <w:rsid w:val="00EA4F15"/>
    <w:rsid w:val="00EA517C"/>
    <w:rsid w:val="00EA55F9"/>
    <w:rsid w:val="00EA57C5"/>
    <w:rsid w:val="00EA5C6C"/>
    <w:rsid w:val="00EA5CEB"/>
    <w:rsid w:val="00EA63C3"/>
    <w:rsid w:val="00EA6651"/>
    <w:rsid w:val="00EA6DC3"/>
    <w:rsid w:val="00EA70DC"/>
    <w:rsid w:val="00EA73C1"/>
    <w:rsid w:val="00EA78D4"/>
    <w:rsid w:val="00EA7A19"/>
    <w:rsid w:val="00EA7A41"/>
    <w:rsid w:val="00EA7E1C"/>
    <w:rsid w:val="00EA7ECE"/>
    <w:rsid w:val="00EB077B"/>
    <w:rsid w:val="00EB0EBF"/>
    <w:rsid w:val="00EB126D"/>
    <w:rsid w:val="00EB1A19"/>
    <w:rsid w:val="00EB1E53"/>
    <w:rsid w:val="00EB2544"/>
    <w:rsid w:val="00EB2562"/>
    <w:rsid w:val="00EB268A"/>
    <w:rsid w:val="00EB2960"/>
    <w:rsid w:val="00EB3003"/>
    <w:rsid w:val="00EB347C"/>
    <w:rsid w:val="00EB38CC"/>
    <w:rsid w:val="00EB3A6D"/>
    <w:rsid w:val="00EB3F72"/>
    <w:rsid w:val="00EB46F6"/>
    <w:rsid w:val="00EB4A31"/>
    <w:rsid w:val="00EB4BB5"/>
    <w:rsid w:val="00EB4EA2"/>
    <w:rsid w:val="00EB5DF7"/>
    <w:rsid w:val="00EB645E"/>
    <w:rsid w:val="00EB64A7"/>
    <w:rsid w:val="00EB64C3"/>
    <w:rsid w:val="00EB66DB"/>
    <w:rsid w:val="00EB6AE7"/>
    <w:rsid w:val="00EB6EE5"/>
    <w:rsid w:val="00EB6FDB"/>
    <w:rsid w:val="00EB74FD"/>
    <w:rsid w:val="00EB76CB"/>
    <w:rsid w:val="00EB776A"/>
    <w:rsid w:val="00EB77A3"/>
    <w:rsid w:val="00EB7AD7"/>
    <w:rsid w:val="00EB7E04"/>
    <w:rsid w:val="00EC052D"/>
    <w:rsid w:val="00EC0713"/>
    <w:rsid w:val="00EC09B5"/>
    <w:rsid w:val="00EC0A9A"/>
    <w:rsid w:val="00EC0DE3"/>
    <w:rsid w:val="00EC13FD"/>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50A0"/>
    <w:rsid w:val="00EC5653"/>
    <w:rsid w:val="00EC5FE0"/>
    <w:rsid w:val="00EC6824"/>
    <w:rsid w:val="00EC6CA4"/>
    <w:rsid w:val="00EC712E"/>
    <w:rsid w:val="00EC71CE"/>
    <w:rsid w:val="00EC72CE"/>
    <w:rsid w:val="00EC76C8"/>
    <w:rsid w:val="00EC795F"/>
    <w:rsid w:val="00EC7A3C"/>
    <w:rsid w:val="00EC7A60"/>
    <w:rsid w:val="00ED02B8"/>
    <w:rsid w:val="00ED0DF5"/>
    <w:rsid w:val="00ED0FA8"/>
    <w:rsid w:val="00ED1006"/>
    <w:rsid w:val="00ED11DD"/>
    <w:rsid w:val="00ED1644"/>
    <w:rsid w:val="00ED1D44"/>
    <w:rsid w:val="00ED231D"/>
    <w:rsid w:val="00ED2769"/>
    <w:rsid w:val="00ED29EA"/>
    <w:rsid w:val="00ED29FF"/>
    <w:rsid w:val="00ED314F"/>
    <w:rsid w:val="00ED31F8"/>
    <w:rsid w:val="00ED3915"/>
    <w:rsid w:val="00ED3F10"/>
    <w:rsid w:val="00ED43F6"/>
    <w:rsid w:val="00ED4F1A"/>
    <w:rsid w:val="00ED5329"/>
    <w:rsid w:val="00ED565A"/>
    <w:rsid w:val="00ED5A6E"/>
    <w:rsid w:val="00ED5B2F"/>
    <w:rsid w:val="00ED5DA0"/>
    <w:rsid w:val="00ED5EC8"/>
    <w:rsid w:val="00ED5F71"/>
    <w:rsid w:val="00ED5FEE"/>
    <w:rsid w:val="00ED60D7"/>
    <w:rsid w:val="00ED6579"/>
    <w:rsid w:val="00ED6C82"/>
    <w:rsid w:val="00ED6E7E"/>
    <w:rsid w:val="00ED73CC"/>
    <w:rsid w:val="00ED7C83"/>
    <w:rsid w:val="00ED7D47"/>
    <w:rsid w:val="00ED7E04"/>
    <w:rsid w:val="00ED7EDC"/>
    <w:rsid w:val="00EE021B"/>
    <w:rsid w:val="00EE0A6D"/>
    <w:rsid w:val="00EE0D0A"/>
    <w:rsid w:val="00EE116F"/>
    <w:rsid w:val="00EE11F0"/>
    <w:rsid w:val="00EE1D33"/>
    <w:rsid w:val="00EE1DE7"/>
    <w:rsid w:val="00EE259D"/>
    <w:rsid w:val="00EE280C"/>
    <w:rsid w:val="00EE2B75"/>
    <w:rsid w:val="00EE2E29"/>
    <w:rsid w:val="00EE3262"/>
    <w:rsid w:val="00EE32FA"/>
    <w:rsid w:val="00EE33FC"/>
    <w:rsid w:val="00EE34D3"/>
    <w:rsid w:val="00EE4339"/>
    <w:rsid w:val="00EE457C"/>
    <w:rsid w:val="00EE60B6"/>
    <w:rsid w:val="00EE6737"/>
    <w:rsid w:val="00EE6A4F"/>
    <w:rsid w:val="00EE728D"/>
    <w:rsid w:val="00EE731C"/>
    <w:rsid w:val="00EE7B91"/>
    <w:rsid w:val="00EE7BB0"/>
    <w:rsid w:val="00EE7D53"/>
    <w:rsid w:val="00EE7ED2"/>
    <w:rsid w:val="00EF04AE"/>
    <w:rsid w:val="00EF07A2"/>
    <w:rsid w:val="00EF0811"/>
    <w:rsid w:val="00EF09BF"/>
    <w:rsid w:val="00EF0BF2"/>
    <w:rsid w:val="00EF0BFD"/>
    <w:rsid w:val="00EF0FD9"/>
    <w:rsid w:val="00EF108D"/>
    <w:rsid w:val="00EF15BC"/>
    <w:rsid w:val="00EF1823"/>
    <w:rsid w:val="00EF18FE"/>
    <w:rsid w:val="00EF1B82"/>
    <w:rsid w:val="00EF1FD8"/>
    <w:rsid w:val="00EF257D"/>
    <w:rsid w:val="00EF2A78"/>
    <w:rsid w:val="00EF3AFC"/>
    <w:rsid w:val="00EF3CE4"/>
    <w:rsid w:val="00EF3E17"/>
    <w:rsid w:val="00EF3EEC"/>
    <w:rsid w:val="00EF433D"/>
    <w:rsid w:val="00EF44F1"/>
    <w:rsid w:val="00EF5787"/>
    <w:rsid w:val="00EF5CBC"/>
    <w:rsid w:val="00EF5D4B"/>
    <w:rsid w:val="00EF609B"/>
    <w:rsid w:val="00EF60D0"/>
    <w:rsid w:val="00EF6FFF"/>
    <w:rsid w:val="00EF71DD"/>
    <w:rsid w:val="00EF75D3"/>
    <w:rsid w:val="00EF76B1"/>
    <w:rsid w:val="00EF7B6A"/>
    <w:rsid w:val="00EF7C1C"/>
    <w:rsid w:val="00EF7C7D"/>
    <w:rsid w:val="00EF7F7F"/>
    <w:rsid w:val="00F00184"/>
    <w:rsid w:val="00F00233"/>
    <w:rsid w:val="00F0029C"/>
    <w:rsid w:val="00F00437"/>
    <w:rsid w:val="00F00B2C"/>
    <w:rsid w:val="00F00D1C"/>
    <w:rsid w:val="00F00ECC"/>
    <w:rsid w:val="00F01159"/>
    <w:rsid w:val="00F01189"/>
    <w:rsid w:val="00F01E94"/>
    <w:rsid w:val="00F01EC0"/>
    <w:rsid w:val="00F02504"/>
    <w:rsid w:val="00F030D4"/>
    <w:rsid w:val="00F03250"/>
    <w:rsid w:val="00F03533"/>
    <w:rsid w:val="00F0373D"/>
    <w:rsid w:val="00F0399D"/>
    <w:rsid w:val="00F04087"/>
    <w:rsid w:val="00F04D6B"/>
    <w:rsid w:val="00F0528D"/>
    <w:rsid w:val="00F05B0B"/>
    <w:rsid w:val="00F061FC"/>
    <w:rsid w:val="00F06888"/>
    <w:rsid w:val="00F069F7"/>
    <w:rsid w:val="00F06C67"/>
    <w:rsid w:val="00F06DFD"/>
    <w:rsid w:val="00F071D1"/>
    <w:rsid w:val="00F07533"/>
    <w:rsid w:val="00F076D1"/>
    <w:rsid w:val="00F078B8"/>
    <w:rsid w:val="00F07BE1"/>
    <w:rsid w:val="00F10629"/>
    <w:rsid w:val="00F107E4"/>
    <w:rsid w:val="00F10DB6"/>
    <w:rsid w:val="00F11176"/>
    <w:rsid w:val="00F1182B"/>
    <w:rsid w:val="00F11E02"/>
    <w:rsid w:val="00F12431"/>
    <w:rsid w:val="00F12563"/>
    <w:rsid w:val="00F129DE"/>
    <w:rsid w:val="00F12CAD"/>
    <w:rsid w:val="00F1344C"/>
    <w:rsid w:val="00F13899"/>
    <w:rsid w:val="00F13F68"/>
    <w:rsid w:val="00F14094"/>
    <w:rsid w:val="00F1425E"/>
    <w:rsid w:val="00F1469E"/>
    <w:rsid w:val="00F147D2"/>
    <w:rsid w:val="00F14CDA"/>
    <w:rsid w:val="00F14E55"/>
    <w:rsid w:val="00F15103"/>
    <w:rsid w:val="00F15159"/>
    <w:rsid w:val="00F1562F"/>
    <w:rsid w:val="00F15996"/>
    <w:rsid w:val="00F15FA5"/>
    <w:rsid w:val="00F16588"/>
    <w:rsid w:val="00F16C98"/>
    <w:rsid w:val="00F16CB3"/>
    <w:rsid w:val="00F16CCD"/>
    <w:rsid w:val="00F16DD1"/>
    <w:rsid w:val="00F16E7F"/>
    <w:rsid w:val="00F17554"/>
    <w:rsid w:val="00F178D3"/>
    <w:rsid w:val="00F17BDD"/>
    <w:rsid w:val="00F17D98"/>
    <w:rsid w:val="00F17F5E"/>
    <w:rsid w:val="00F200AB"/>
    <w:rsid w:val="00F209B7"/>
    <w:rsid w:val="00F20A20"/>
    <w:rsid w:val="00F20A21"/>
    <w:rsid w:val="00F21237"/>
    <w:rsid w:val="00F2168B"/>
    <w:rsid w:val="00F21742"/>
    <w:rsid w:val="00F2177A"/>
    <w:rsid w:val="00F21F34"/>
    <w:rsid w:val="00F21FC3"/>
    <w:rsid w:val="00F22BD5"/>
    <w:rsid w:val="00F23336"/>
    <w:rsid w:val="00F236A3"/>
    <w:rsid w:val="00F2376F"/>
    <w:rsid w:val="00F238CA"/>
    <w:rsid w:val="00F23ECF"/>
    <w:rsid w:val="00F243B0"/>
    <w:rsid w:val="00F243D8"/>
    <w:rsid w:val="00F247A7"/>
    <w:rsid w:val="00F249AC"/>
    <w:rsid w:val="00F24C55"/>
    <w:rsid w:val="00F25017"/>
    <w:rsid w:val="00F2502B"/>
    <w:rsid w:val="00F25AA0"/>
    <w:rsid w:val="00F260A9"/>
    <w:rsid w:val="00F274D1"/>
    <w:rsid w:val="00F27594"/>
    <w:rsid w:val="00F27843"/>
    <w:rsid w:val="00F27F0E"/>
    <w:rsid w:val="00F27FE2"/>
    <w:rsid w:val="00F30828"/>
    <w:rsid w:val="00F3086B"/>
    <w:rsid w:val="00F30C26"/>
    <w:rsid w:val="00F30EB0"/>
    <w:rsid w:val="00F313D6"/>
    <w:rsid w:val="00F316F8"/>
    <w:rsid w:val="00F3206F"/>
    <w:rsid w:val="00F3232C"/>
    <w:rsid w:val="00F328FA"/>
    <w:rsid w:val="00F333B7"/>
    <w:rsid w:val="00F3340B"/>
    <w:rsid w:val="00F3396A"/>
    <w:rsid w:val="00F339A8"/>
    <w:rsid w:val="00F33D16"/>
    <w:rsid w:val="00F33FF8"/>
    <w:rsid w:val="00F340F0"/>
    <w:rsid w:val="00F34CF2"/>
    <w:rsid w:val="00F353CC"/>
    <w:rsid w:val="00F35991"/>
    <w:rsid w:val="00F35DDA"/>
    <w:rsid w:val="00F35E92"/>
    <w:rsid w:val="00F36616"/>
    <w:rsid w:val="00F3676D"/>
    <w:rsid w:val="00F36862"/>
    <w:rsid w:val="00F36967"/>
    <w:rsid w:val="00F36BBE"/>
    <w:rsid w:val="00F36D53"/>
    <w:rsid w:val="00F36F44"/>
    <w:rsid w:val="00F36FA6"/>
    <w:rsid w:val="00F36FE6"/>
    <w:rsid w:val="00F37B02"/>
    <w:rsid w:val="00F4009B"/>
    <w:rsid w:val="00F400E3"/>
    <w:rsid w:val="00F402DE"/>
    <w:rsid w:val="00F40506"/>
    <w:rsid w:val="00F40895"/>
    <w:rsid w:val="00F40977"/>
    <w:rsid w:val="00F40EDF"/>
    <w:rsid w:val="00F40F0C"/>
    <w:rsid w:val="00F4162B"/>
    <w:rsid w:val="00F41C28"/>
    <w:rsid w:val="00F41E1B"/>
    <w:rsid w:val="00F421AE"/>
    <w:rsid w:val="00F4226C"/>
    <w:rsid w:val="00F42675"/>
    <w:rsid w:val="00F4330A"/>
    <w:rsid w:val="00F43914"/>
    <w:rsid w:val="00F43A93"/>
    <w:rsid w:val="00F43C36"/>
    <w:rsid w:val="00F43D4B"/>
    <w:rsid w:val="00F43E2F"/>
    <w:rsid w:val="00F43E32"/>
    <w:rsid w:val="00F44449"/>
    <w:rsid w:val="00F444B1"/>
    <w:rsid w:val="00F44CC0"/>
    <w:rsid w:val="00F45173"/>
    <w:rsid w:val="00F4578F"/>
    <w:rsid w:val="00F46683"/>
    <w:rsid w:val="00F468E9"/>
    <w:rsid w:val="00F46EF1"/>
    <w:rsid w:val="00F4757D"/>
    <w:rsid w:val="00F475BD"/>
    <w:rsid w:val="00F4766C"/>
    <w:rsid w:val="00F47695"/>
    <w:rsid w:val="00F477AF"/>
    <w:rsid w:val="00F47C04"/>
    <w:rsid w:val="00F47D0F"/>
    <w:rsid w:val="00F47F68"/>
    <w:rsid w:val="00F500C4"/>
    <w:rsid w:val="00F503D4"/>
    <w:rsid w:val="00F5060E"/>
    <w:rsid w:val="00F507D1"/>
    <w:rsid w:val="00F50C74"/>
    <w:rsid w:val="00F50DEC"/>
    <w:rsid w:val="00F511C3"/>
    <w:rsid w:val="00F51253"/>
    <w:rsid w:val="00F519CE"/>
    <w:rsid w:val="00F51ADA"/>
    <w:rsid w:val="00F51B6E"/>
    <w:rsid w:val="00F51CAE"/>
    <w:rsid w:val="00F51D77"/>
    <w:rsid w:val="00F5386D"/>
    <w:rsid w:val="00F54174"/>
    <w:rsid w:val="00F54A7B"/>
    <w:rsid w:val="00F555C3"/>
    <w:rsid w:val="00F5594B"/>
    <w:rsid w:val="00F55BDD"/>
    <w:rsid w:val="00F562D0"/>
    <w:rsid w:val="00F56388"/>
    <w:rsid w:val="00F56E25"/>
    <w:rsid w:val="00F57B39"/>
    <w:rsid w:val="00F60141"/>
    <w:rsid w:val="00F60203"/>
    <w:rsid w:val="00F607C5"/>
    <w:rsid w:val="00F60AF3"/>
    <w:rsid w:val="00F60B62"/>
    <w:rsid w:val="00F60DEA"/>
    <w:rsid w:val="00F619FF"/>
    <w:rsid w:val="00F61BEA"/>
    <w:rsid w:val="00F621A5"/>
    <w:rsid w:val="00F622D2"/>
    <w:rsid w:val="00F623A4"/>
    <w:rsid w:val="00F62954"/>
    <w:rsid w:val="00F6302A"/>
    <w:rsid w:val="00F631F2"/>
    <w:rsid w:val="00F63335"/>
    <w:rsid w:val="00F63950"/>
    <w:rsid w:val="00F63E38"/>
    <w:rsid w:val="00F64133"/>
    <w:rsid w:val="00F643F2"/>
    <w:rsid w:val="00F6456F"/>
    <w:rsid w:val="00F64707"/>
    <w:rsid w:val="00F64C2B"/>
    <w:rsid w:val="00F6518D"/>
    <w:rsid w:val="00F651BE"/>
    <w:rsid w:val="00F65531"/>
    <w:rsid w:val="00F6574D"/>
    <w:rsid w:val="00F665E5"/>
    <w:rsid w:val="00F667A5"/>
    <w:rsid w:val="00F66814"/>
    <w:rsid w:val="00F66875"/>
    <w:rsid w:val="00F66B53"/>
    <w:rsid w:val="00F66F3A"/>
    <w:rsid w:val="00F67719"/>
    <w:rsid w:val="00F67A61"/>
    <w:rsid w:val="00F67ACD"/>
    <w:rsid w:val="00F67AFF"/>
    <w:rsid w:val="00F67D74"/>
    <w:rsid w:val="00F67E0B"/>
    <w:rsid w:val="00F67F53"/>
    <w:rsid w:val="00F703BE"/>
    <w:rsid w:val="00F70870"/>
    <w:rsid w:val="00F70A85"/>
    <w:rsid w:val="00F710F4"/>
    <w:rsid w:val="00F71116"/>
    <w:rsid w:val="00F71F69"/>
    <w:rsid w:val="00F72128"/>
    <w:rsid w:val="00F725E2"/>
    <w:rsid w:val="00F72A4C"/>
    <w:rsid w:val="00F72B5A"/>
    <w:rsid w:val="00F72B72"/>
    <w:rsid w:val="00F72E89"/>
    <w:rsid w:val="00F73610"/>
    <w:rsid w:val="00F738F6"/>
    <w:rsid w:val="00F73D37"/>
    <w:rsid w:val="00F73FD4"/>
    <w:rsid w:val="00F740B5"/>
    <w:rsid w:val="00F740CD"/>
    <w:rsid w:val="00F74A0C"/>
    <w:rsid w:val="00F74AD7"/>
    <w:rsid w:val="00F74BB9"/>
    <w:rsid w:val="00F74D03"/>
    <w:rsid w:val="00F74DBB"/>
    <w:rsid w:val="00F74FE0"/>
    <w:rsid w:val="00F75582"/>
    <w:rsid w:val="00F756AE"/>
    <w:rsid w:val="00F757B9"/>
    <w:rsid w:val="00F75AAC"/>
    <w:rsid w:val="00F76090"/>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28BF"/>
    <w:rsid w:val="00F837D9"/>
    <w:rsid w:val="00F83A11"/>
    <w:rsid w:val="00F83C43"/>
    <w:rsid w:val="00F8456C"/>
    <w:rsid w:val="00F84798"/>
    <w:rsid w:val="00F853DF"/>
    <w:rsid w:val="00F856A7"/>
    <w:rsid w:val="00F8572F"/>
    <w:rsid w:val="00F859D8"/>
    <w:rsid w:val="00F863AF"/>
    <w:rsid w:val="00F8678E"/>
    <w:rsid w:val="00F868F5"/>
    <w:rsid w:val="00F86B15"/>
    <w:rsid w:val="00F86BC2"/>
    <w:rsid w:val="00F86BE3"/>
    <w:rsid w:val="00F87877"/>
    <w:rsid w:val="00F900EC"/>
    <w:rsid w:val="00F901AD"/>
    <w:rsid w:val="00F904AD"/>
    <w:rsid w:val="00F9056A"/>
    <w:rsid w:val="00F9064B"/>
    <w:rsid w:val="00F909D2"/>
    <w:rsid w:val="00F90B15"/>
    <w:rsid w:val="00F90F8D"/>
    <w:rsid w:val="00F91082"/>
    <w:rsid w:val="00F91181"/>
    <w:rsid w:val="00F91982"/>
    <w:rsid w:val="00F919B0"/>
    <w:rsid w:val="00F91C89"/>
    <w:rsid w:val="00F91E2A"/>
    <w:rsid w:val="00F92047"/>
    <w:rsid w:val="00F92782"/>
    <w:rsid w:val="00F92AB3"/>
    <w:rsid w:val="00F92C0A"/>
    <w:rsid w:val="00F93AA9"/>
    <w:rsid w:val="00F93BE2"/>
    <w:rsid w:val="00F93C16"/>
    <w:rsid w:val="00F940BD"/>
    <w:rsid w:val="00F9444B"/>
    <w:rsid w:val="00F949E0"/>
    <w:rsid w:val="00F94E18"/>
    <w:rsid w:val="00F94F64"/>
    <w:rsid w:val="00F9542D"/>
    <w:rsid w:val="00F95613"/>
    <w:rsid w:val="00F95AE1"/>
    <w:rsid w:val="00F960B0"/>
    <w:rsid w:val="00F963E1"/>
    <w:rsid w:val="00F96985"/>
    <w:rsid w:val="00F96D99"/>
    <w:rsid w:val="00F96EA0"/>
    <w:rsid w:val="00F9726B"/>
    <w:rsid w:val="00F97838"/>
    <w:rsid w:val="00F97EFC"/>
    <w:rsid w:val="00F97F10"/>
    <w:rsid w:val="00F97F75"/>
    <w:rsid w:val="00FA082F"/>
    <w:rsid w:val="00FA0F89"/>
    <w:rsid w:val="00FA18F6"/>
    <w:rsid w:val="00FA1BF8"/>
    <w:rsid w:val="00FA1CD8"/>
    <w:rsid w:val="00FA29E6"/>
    <w:rsid w:val="00FA2BB3"/>
    <w:rsid w:val="00FA317C"/>
    <w:rsid w:val="00FA329A"/>
    <w:rsid w:val="00FA33FF"/>
    <w:rsid w:val="00FA36BF"/>
    <w:rsid w:val="00FA3914"/>
    <w:rsid w:val="00FA39E7"/>
    <w:rsid w:val="00FA3C01"/>
    <w:rsid w:val="00FA3D46"/>
    <w:rsid w:val="00FA4186"/>
    <w:rsid w:val="00FA4802"/>
    <w:rsid w:val="00FA4CAA"/>
    <w:rsid w:val="00FA4FF3"/>
    <w:rsid w:val="00FA52D7"/>
    <w:rsid w:val="00FA62CF"/>
    <w:rsid w:val="00FA66A8"/>
    <w:rsid w:val="00FA6A75"/>
    <w:rsid w:val="00FA6CE1"/>
    <w:rsid w:val="00FA74EB"/>
    <w:rsid w:val="00FA7867"/>
    <w:rsid w:val="00FA7D3B"/>
    <w:rsid w:val="00FB019F"/>
    <w:rsid w:val="00FB0DA7"/>
    <w:rsid w:val="00FB10AA"/>
    <w:rsid w:val="00FB145F"/>
    <w:rsid w:val="00FB1740"/>
    <w:rsid w:val="00FB1BBD"/>
    <w:rsid w:val="00FB1D1B"/>
    <w:rsid w:val="00FB1D48"/>
    <w:rsid w:val="00FB25A4"/>
    <w:rsid w:val="00FB2D17"/>
    <w:rsid w:val="00FB300A"/>
    <w:rsid w:val="00FB302A"/>
    <w:rsid w:val="00FB3199"/>
    <w:rsid w:val="00FB35DE"/>
    <w:rsid w:val="00FB4000"/>
    <w:rsid w:val="00FB4036"/>
    <w:rsid w:val="00FB406A"/>
    <w:rsid w:val="00FB40EF"/>
    <w:rsid w:val="00FB434D"/>
    <w:rsid w:val="00FB47C1"/>
    <w:rsid w:val="00FB4A6C"/>
    <w:rsid w:val="00FB4C80"/>
    <w:rsid w:val="00FB5320"/>
    <w:rsid w:val="00FB5BEA"/>
    <w:rsid w:val="00FB673B"/>
    <w:rsid w:val="00FB6A6A"/>
    <w:rsid w:val="00FB702D"/>
    <w:rsid w:val="00FB752A"/>
    <w:rsid w:val="00FB79DD"/>
    <w:rsid w:val="00FB7EC9"/>
    <w:rsid w:val="00FB7EE5"/>
    <w:rsid w:val="00FC011C"/>
    <w:rsid w:val="00FC0981"/>
    <w:rsid w:val="00FC0E28"/>
    <w:rsid w:val="00FC1972"/>
    <w:rsid w:val="00FC2F7A"/>
    <w:rsid w:val="00FC31AE"/>
    <w:rsid w:val="00FC35BF"/>
    <w:rsid w:val="00FC415D"/>
    <w:rsid w:val="00FC43C3"/>
    <w:rsid w:val="00FC44FD"/>
    <w:rsid w:val="00FC4A95"/>
    <w:rsid w:val="00FC4C31"/>
    <w:rsid w:val="00FC4CA0"/>
    <w:rsid w:val="00FC5128"/>
    <w:rsid w:val="00FC5582"/>
    <w:rsid w:val="00FC5CFE"/>
    <w:rsid w:val="00FC5E34"/>
    <w:rsid w:val="00FC66FF"/>
    <w:rsid w:val="00FC6A42"/>
    <w:rsid w:val="00FC6B40"/>
    <w:rsid w:val="00FC6CDE"/>
    <w:rsid w:val="00FC7099"/>
    <w:rsid w:val="00FC71B4"/>
    <w:rsid w:val="00FC7218"/>
    <w:rsid w:val="00FC7429"/>
    <w:rsid w:val="00FC7893"/>
    <w:rsid w:val="00FC7CA2"/>
    <w:rsid w:val="00FD059D"/>
    <w:rsid w:val="00FD076F"/>
    <w:rsid w:val="00FD07F6"/>
    <w:rsid w:val="00FD102D"/>
    <w:rsid w:val="00FD117D"/>
    <w:rsid w:val="00FD1763"/>
    <w:rsid w:val="00FD1D4F"/>
    <w:rsid w:val="00FD1EC8"/>
    <w:rsid w:val="00FD2494"/>
    <w:rsid w:val="00FD2D08"/>
    <w:rsid w:val="00FD2D9E"/>
    <w:rsid w:val="00FD2EED"/>
    <w:rsid w:val="00FD304A"/>
    <w:rsid w:val="00FD45CC"/>
    <w:rsid w:val="00FD47ED"/>
    <w:rsid w:val="00FD4931"/>
    <w:rsid w:val="00FD4B10"/>
    <w:rsid w:val="00FD52A9"/>
    <w:rsid w:val="00FD579F"/>
    <w:rsid w:val="00FD5805"/>
    <w:rsid w:val="00FD5AB5"/>
    <w:rsid w:val="00FD5F40"/>
    <w:rsid w:val="00FD6026"/>
    <w:rsid w:val="00FD631A"/>
    <w:rsid w:val="00FD69C4"/>
    <w:rsid w:val="00FD7050"/>
    <w:rsid w:val="00FD732A"/>
    <w:rsid w:val="00FD74DB"/>
    <w:rsid w:val="00FD764A"/>
    <w:rsid w:val="00FD7660"/>
    <w:rsid w:val="00FE054C"/>
    <w:rsid w:val="00FE0655"/>
    <w:rsid w:val="00FE0A8B"/>
    <w:rsid w:val="00FE0A9B"/>
    <w:rsid w:val="00FE0B24"/>
    <w:rsid w:val="00FE0E2B"/>
    <w:rsid w:val="00FE140F"/>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B36"/>
    <w:rsid w:val="00FE3D49"/>
    <w:rsid w:val="00FE3F84"/>
    <w:rsid w:val="00FE4326"/>
    <w:rsid w:val="00FE49ED"/>
    <w:rsid w:val="00FE4C7B"/>
    <w:rsid w:val="00FE4F8E"/>
    <w:rsid w:val="00FE5EE6"/>
    <w:rsid w:val="00FE646F"/>
    <w:rsid w:val="00FE6780"/>
    <w:rsid w:val="00FE67D8"/>
    <w:rsid w:val="00FE72A1"/>
    <w:rsid w:val="00FE7336"/>
    <w:rsid w:val="00FE787C"/>
    <w:rsid w:val="00FE7A36"/>
    <w:rsid w:val="00FE7FD8"/>
    <w:rsid w:val="00FF0D3D"/>
    <w:rsid w:val="00FF0E60"/>
    <w:rsid w:val="00FF1199"/>
    <w:rsid w:val="00FF15AA"/>
    <w:rsid w:val="00FF1E11"/>
    <w:rsid w:val="00FF2207"/>
    <w:rsid w:val="00FF273C"/>
    <w:rsid w:val="00FF27FB"/>
    <w:rsid w:val="00FF291C"/>
    <w:rsid w:val="00FF2ABF"/>
    <w:rsid w:val="00FF3004"/>
    <w:rsid w:val="00FF330B"/>
    <w:rsid w:val="00FF38A3"/>
    <w:rsid w:val="00FF3C8F"/>
    <w:rsid w:val="00FF3E64"/>
    <w:rsid w:val="00FF4197"/>
    <w:rsid w:val="00FF45A5"/>
    <w:rsid w:val="00FF460F"/>
    <w:rsid w:val="00FF480C"/>
    <w:rsid w:val="00FF497F"/>
    <w:rsid w:val="00FF4B69"/>
    <w:rsid w:val="00FF4B8D"/>
    <w:rsid w:val="00FF4BBB"/>
    <w:rsid w:val="00FF5214"/>
    <w:rsid w:val="00FF5C91"/>
    <w:rsid w:val="00FF67CD"/>
    <w:rsid w:val="00FF6F71"/>
    <w:rsid w:val="00FF6F9D"/>
    <w:rsid w:val="00FF70D6"/>
    <w:rsid w:val="00FF70F5"/>
    <w:rsid w:val="00FF7510"/>
    <w:rsid w:val="00FF7596"/>
    <w:rsid w:val="00FF75A5"/>
    <w:rsid w:val="03BDBC84"/>
    <w:rsid w:val="04F8CF6F"/>
    <w:rsid w:val="0AF65CCF"/>
    <w:rsid w:val="10613801"/>
    <w:rsid w:val="2827B31E"/>
    <w:rsid w:val="2B985DB2"/>
    <w:rsid w:val="2DD5D81F"/>
    <w:rsid w:val="2DE754A3"/>
    <w:rsid w:val="2F3878CB"/>
    <w:rsid w:val="2F98B499"/>
    <w:rsid w:val="323B7C02"/>
    <w:rsid w:val="47684657"/>
    <w:rsid w:val="4A4D8C6C"/>
    <w:rsid w:val="4CAC3A4D"/>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46B1881"/>
  <w15:chartTrackingRefBased/>
  <w15:docId w15:val="{A3ADB2E8-0DA0-4708-A267-992327E1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10"/>
    <w:lsdException w:name="footer" w:uiPriority="21"/>
    <w:lsdException w:name="caption" w:uiPriority="8" w:qFormat="1"/>
    <w:lsdException w:name="footnote reference" w:uiPriority="21"/>
    <w:lsdException w:name="annotation reference" w:uiPriority="0"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23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link w:val="HeaderChar"/>
    <w:uiPriority w:val="1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10"/>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table" w:customStyle="1" w:styleId="TableGrid70">
    <w:name w:val="Table Grid7"/>
    <w:basedOn w:val="TableNormal"/>
    <w:next w:val="TableGrid"/>
    <w:uiPriority w:val="39"/>
    <w:qFormat/>
    <w:rsid w:val="00600D89"/>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486481212">
      <w:bodyDiv w:val="1"/>
      <w:marLeft w:val="0"/>
      <w:marRight w:val="0"/>
      <w:marTop w:val="0"/>
      <w:marBottom w:val="0"/>
      <w:divBdr>
        <w:top w:val="none" w:sz="0" w:space="0" w:color="auto"/>
        <w:left w:val="none" w:sz="0" w:space="0" w:color="auto"/>
        <w:bottom w:val="none" w:sz="0" w:space="0" w:color="auto"/>
        <w:right w:val="none" w:sz="0" w:space="0" w:color="auto"/>
      </w:divBdr>
      <w:divsChild>
        <w:div w:id="706486259">
          <w:marLeft w:val="1166"/>
          <w:marRight w:val="0"/>
          <w:marTop w:val="0"/>
          <w:marBottom w:val="180"/>
          <w:divBdr>
            <w:top w:val="none" w:sz="0" w:space="0" w:color="auto"/>
            <w:left w:val="none" w:sz="0" w:space="0" w:color="auto"/>
            <w:bottom w:val="none" w:sz="0" w:space="0" w:color="auto"/>
            <w:right w:val="none" w:sz="0" w:space="0" w:color="auto"/>
          </w:divBdr>
        </w:div>
        <w:div w:id="2136872551">
          <w:marLeft w:val="1166"/>
          <w:marRight w:val="0"/>
          <w:marTop w:val="0"/>
          <w:marBottom w:val="180"/>
          <w:divBdr>
            <w:top w:val="none" w:sz="0" w:space="0" w:color="auto"/>
            <w:left w:val="none" w:sz="0" w:space="0" w:color="auto"/>
            <w:bottom w:val="none" w:sz="0" w:space="0" w:color="auto"/>
            <w:right w:val="none" w:sz="0" w:space="0" w:color="auto"/>
          </w:divBdr>
        </w:div>
        <w:div w:id="746611836">
          <w:marLeft w:val="1166"/>
          <w:marRight w:val="0"/>
          <w:marTop w:val="0"/>
          <w:marBottom w:val="180"/>
          <w:divBdr>
            <w:top w:val="none" w:sz="0" w:space="0" w:color="auto"/>
            <w:left w:val="none" w:sz="0" w:space="0" w:color="auto"/>
            <w:bottom w:val="none" w:sz="0" w:space="0" w:color="auto"/>
            <w:right w:val="none" w:sz="0" w:space="0" w:color="auto"/>
          </w:divBdr>
        </w:div>
        <w:div w:id="290669126">
          <w:marLeft w:val="1166"/>
          <w:marRight w:val="0"/>
          <w:marTop w:val="0"/>
          <w:marBottom w:val="180"/>
          <w:divBdr>
            <w:top w:val="none" w:sz="0" w:space="0" w:color="auto"/>
            <w:left w:val="none" w:sz="0" w:space="0" w:color="auto"/>
            <w:bottom w:val="none" w:sz="0" w:space="0" w:color="auto"/>
            <w:right w:val="none" w:sz="0" w:space="0" w:color="auto"/>
          </w:divBdr>
        </w:div>
        <w:div w:id="863791420">
          <w:marLeft w:val="1166"/>
          <w:marRight w:val="0"/>
          <w:marTop w:val="0"/>
          <w:marBottom w:val="180"/>
          <w:divBdr>
            <w:top w:val="none" w:sz="0" w:space="0" w:color="auto"/>
            <w:left w:val="none" w:sz="0" w:space="0" w:color="auto"/>
            <w:bottom w:val="none" w:sz="0" w:space="0" w:color="auto"/>
            <w:right w:val="none" w:sz="0" w:space="0" w:color="auto"/>
          </w:divBdr>
        </w:div>
        <w:div w:id="1890608992">
          <w:marLeft w:val="1166"/>
          <w:marRight w:val="0"/>
          <w:marTop w:val="0"/>
          <w:marBottom w:val="180"/>
          <w:divBdr>
            <w:top w:val="none" w:sz="0" w:space="0" w:color="auto"/>
            <w:left w:val="none" w:sz="0" w:space="0" w:color="auto"/>
            <w:bottom w:val="none" w:sz="0" w:space="0" w:color="auto"/>
            <w:right w:val="none" w:sz="0" w:space="0" w:color="auto"/>
          </w:divBdr>
        </w:div>
        <w:div w:id="838735217">
          <w:marLeft w:val="1166"/>
          <w:marRight w:val="0"/>
          <w:marTop w:val="0"/>
          <w:marBottom w:val="18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54781741">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0374820">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9666896">
      <w:bodyDiv w:val="1"/>
      <w:marLeft w:val="0"/>
      <w:marRight w:val="0"/>
      <w:marTop w:val="0"/>
      <w:marBottom w:val="0"/>
      <w:divBdr>
        <w:top w:val="none" w:sz="0" w:space="0" w:color="auto"/>
        <w:left w:val="none" w:sz="0" w:space="0" w:color="auto"/>
        <w:bottom w:val="none" w:sz="0" w:space="0" w:color="auto"/>
        <w:right w:val="none" w:sz="0" w:space="0" w:color="auto"/>
      </w:divBdr>
      <w:divsChild>
        <w:div w:id="2047950737">
          <w:marLeft w:val="547"/>
          <w:marRight w:val="0"/>
          <w:marTop w:val="0"/>
          <w:marBottom w:val="0"/>
          <w:divBdr>
            <w:top w:val="none" w:sz="0" w:space="0" w:color="auto"/>
            <w:left w:val="none" w:sz="0" w:space="0" w:color="auto"/>
            <w:bottom w:val="none" w:sz="0" w:space="0" w:color="auto"/>
            <w:right w:val="none" w:sz="0" w:space="0" w:color="auto"/>
          </w:divBdr>
        </w:div>
        <w:div w:id="446392988">
          <w:marLeft w:val="1166"/>
          <w:marRight w:val="0"/>
          <w:marTop w:val="0"/>
          <w:marBottom w:val="0"/>
          <w:divBdr>
            <w:top w:val="none" w:sz="0" w:space="0" w:color="auto"/>
            <w:left w:val="none" w:sz="0" w:space="0" w:color="auto"/>
            <w:bottom w:val="none" w:sz="0" w:space="0" w:color="auto"/>
            <w:right w:val="none" w:sz="0" w:space="0" w:color="auto"/>
          </w:divBdr>
        </w:div>
        <w:div w:id="1213080930">
          <w:marLeft w:val="1166"/>
          <w:marRight w:val="0"/>
          <w:marTop w:val="0"/>
          <w:marBottom w:val="0"/>
          <w:divBdr>
            <w:top w:val="none" w:sz="0" w:space="0" w:color="auto"/>
            <w:left w:val="none" w:sz="0" w:space="0" w:color="auto"/>
            <w:bottom w:val="none" w:sz="0" w:space="0" w:color="auto"/>
            <w:right w:val="none" w:sz="0" w:space="0" w:color="auto"/>
          </w:divBdr>
        </w:div>
        <w:div w:id="1177109733">
          <w:marLeft w:val="1166"/>
          <w:marRight w:val="0"/>
          <w:marTop w:val="0"/>
          <w:marBottom w:val="0"/>
          <w:divBdr>
            <w:top w:val="none" w:sz="0" w:space="0" w:color="auto"/>
            <w:left w:val="none" w:sz="0" w:space="0" w:color="auto"/>
            <w:bottom w:val="none" w:sz="0" w:space="0" w:color="auto"/>
            <w:right w:val="none" w:sz="0" w:space="0" w:color="auto"/>
          </w:divBdr>
        </w:div>
        <w:div w:id="1240866403">
          <w:marLeft w:val="1166"/>
          <w:marRight w:val="0"/>
          <w:marTop w:val="0"/>
          <w:marBottom w:val="0"/>
          <w:divBdr>
            <w:top w:val="none" w:sz="0" w:space="0" w:color="auto"/>
            <w:left w:val="none" w:sz="0" w:space="0" w:color="auto"/>
            <w:bottom w:val="none" w:sz="0" w:space="0" w:color="auto"/>
            <w:right w:val="none" w:sz="0" w:space="0" w:color="auto"/>
          </w:divBdr>
        </w:div>
        <w:div w:id="189299251">
          <w:marLeft w:val="1166"/>
          <w:marRight w:val="0"/>
          <w:marTop w:val="0"/>
          <w:marBottom w:val="0"/>
          <w:divBdr>
            <w:top w:val="none" w:sz="0" w:space="0" w:color="auto"/>
            <w:left w:val="none" w:sz="0" w:space="0" w:color="auto"/>
            <w:bottom w:val="none" w:sz="0" w:space="0" w:color="auto"/>
            <w:right w:val="none" w:sz="0" w:space="0" w:color="auto"/>
          </w:divBdr>
        </w:div>
        <w:div w:id="1942488687">
          <w:marLeft w:val="1166"/>
          <w:marRight w:val="0"/>
          <w:marTop w:val="0"/>
          <w:marBottom w:val="0"/>
          <w:divBdr>
            <w:top w:val="none" w:sz="0" w:space="0" w:color="auto"/>
            <w:left w:val="none" w:sz="0" w:space="0" w:color="auto"/>
            <w:bottom w:val="none" w:sz="0" w:space="0" w:color="auto"/>
            <w:right w:val="none" w:sz="0" w:space="0" w:color="auto"/>
          </w:divBdr>
        </w:div>
        <w:div w:id="1187643725">
          <w:marLeft w:val="1166"/>
          <w:marRight w:val="0"/>
          <w:marTop w:val="0"/>
          <w:marBottom w:val="0"/>
          <w:divBdr>
            <w:top w:val="none" w:sz="0" w:space="0" w:color="auto"/>
            <w:left w:val="none" w:sz="0" w:space="0" w:color="auto"/>
            <w:bottom w:val="none" w:sz="0" w:space="0" w:color="auto"/>
            <w:right w:val="none" w:sz="0" w:space="0" w:color="auto"/>
          </w:divBdr>
        </w:div>
        <w:div w:id="1850371552">
          <w:marLeft w:val="547"/>
          <w:marRight w:val="0"/>
          <w:marTop w:val="0"/>
          <w:marBottom w:val="0"/>
          <w:divBdr>
            <w:top w:val="none" w:sz="0" w:space="0" w:color="auto"/>
            <w:left w:val="none" w:sz="0" w:space="0" w:color="auto"/>
            <w:bottom w:val="none" w:sz="0" w:space="0" w:color="auto"/>
            <w:right w:val="none" w:sz="0" w:space="0" w:color="auto"/>
          </w:divBdr>
        </w:div>
        <w:div w:id="1558587609">
          <w:marLeft w:val="1166"/>
          <w:marRight w:val="0"/>
          <w:marTop w:val="0"/>
          <w:marBottom w:val="0"/>
          <w:divBdr>
            <w:top w:val="none" w:sz="0" w:space="0" w:color="auto"/>
            <w:left w:val="none" w:sz="0" w:space="0" w:color="auto"/>
            <w:bottom w:val="none" w:sz="0" w:space="0" w:color="auto"/>
            <w:right w:val="none" w:sz="0" w:space="0" w:color="auto"/>
          </w:divBdr>
        </w:div>
        <w:div w:id="726417639">
          <w:marLeft w:val="1166"/>
          <w:marRight w:val="0"/>
          <w:marTop w:val="0"/>
          <w:marBottom w:val="0"/>
          <w:divBdr>
            <w:top w:val="none" w:sz="0" w:space="0" w:color="auto"/>
            <w:left w:val="none" w:sz="0" w:space="0" w:color="auto"/>
            <w:bottom w:val="none" w:sz="0" w:space="0" w:color="auto"/>
            <w:right w:val="none" w:sz="0" w:space="0" w:color="auto"/>
          </w:divBdr>
        </w:div>
        <w:div w:id="1230118578">
          <w:marLeft w:val="1166"/>
          <w:marRight w:val="0"/>
          <w:marTop w:val="0"/>
          <w:marBottom w:val="0"/>
          <w:divBdr>
            <w:top w:val="none" w:sz="0" w:space="0" w:color="auto"/>
            <w:left w:val="none" w:sz="0" w:space="0" w:color="auto"/>
            <w:bottom w:val="none" w:sz="0" w:space="0" w:color="auto"/>
            <w:right w:val="none" w:sz="0" w:space="0" w:color="auto"/>
          </w:divBdr>
        </w:div>
        <w:div w:id="46997071">
          <w:marLeft w:val="1166"/>
          <w:marRight w:val="0"/>
          <w:marTop w:val="0"/>
          <w:marBottom w:val="0"/>
          <w:divBdr>
            <w:top w:val="none" w:sz="0" w:space="0" w:color="auto"/>
            <w:left w:val="none" w:sz="0" w:space="0" w:color="auto"/>
            <w:bottom w:val="none" w:sz="0" w:space="0" w:color="auto"/>
            <w:right w:val="none" w:sz="0" w:space="0" w:color="auto"/>
          </w:divBdr>
        </w:div>
        <w:div w:id="58788130">
          <w:marLeft w:val="1166"/>
          <w:marRight w:val="0"/>
          <w:marTop w:val="0"/>
          <w:marBottom w:val="0"/>
          <w:divBdr>
            <w:top w:val="none" w:sz="0" w:space="0" w:color="auto"/>
            <w:left w:val="none" w:sz="0" w:space="0" w:color="auto"/>
            <w:bottom w:val="none" w:sz="0" w:space="0" w:color="auto"/>
            <w:right w:val="none" w:sz="0" w:space="0" w:color="auto"/>
          </w:divBdr>
        </w:div>
        <w:div w:id="666592881">
          <w:marLeft w:val="1166"/>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4552461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03889015">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2736028">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518887751">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7870429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669065906">
          <w:marLeft w:val="252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760760248">
          <w:marLeft w:val="547"/>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620889406">
          <w:marLeft w:val="1166"/>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2" ma:contentTypeDescription="Create a new document." ma:contentTypeScope="" ma:versionID="c19c41b134ab636622db4f75fd347319">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676cca6f267d2227534b19deef5c9336"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MediaLengthInSeconds xmlns="2b894682-84b8-4ad3-8e22-2db2ef8bd5fa" xsi:nil="true"/>
    <SharedWithUsers xmlns="0ea90206-ed46-4e94-aaa3-4eb53f2abbf0">
      <UserInfo>
        <DisplayName/>
        <AccountId xsi:nil="true"/>
        <AccountType/>
      </UserInfo>
    </SharedWithUsers>
    <lcf76f155ced4ddcb4097134ff3c332f xmlns="2b894682-84b8-4ad3-8e22-2db2ef8bd5fa">
      <Terms xmlns="http://schemas.microsoft.com/office/infopath/2007/PartnerControls"/>
    </lcf76f155ced4ddcb4097134ff3c332f>
    <INTERNAL xmlns="2b894682-84b8-4ad3-8e22-2db2ef8bd5fa" xsi:nil="true"/>
    <Release xmlns="2b894682-84b8-4ad3-8e22-2db2ef8bd5fa" xsi:nil="true"/>
  </documentManagement>
</p:properties>
</file>

<file path=customXml/itemProps1.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2.xml><?xml version="1.0" encoding="utf-8"?>
<ds:datastoreItem xmlns:ds="http://schemas.openxmlformats.org/officeDocument/2006/customXml" ds:itemID="{10999248-2B26-4A6E-BCB2-BEA78D3DE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240A84D9-A239-48BB-9EF8-246DD26FA435}">
  <ds:schemaRefs>
    <ds:schemaRef ds:uri="http://purl.org/dc/elements/1.1/"/>
    <ds:schemaRef ds:uri="http://schemas.microsoft.com/office/2006/documentManagement/types"/>
    <ds:schemaRef ds:uri="http://schemas.microsoft.com/office/2006/metadata/properties"/>
    <ds:schemaRef ds:uri="http://purl.org/dc/dcmitype/"/>
    <ds:schemaRef ds:uri="http://www.w3.org/XML/1998/namespace"/>
    <ds:schemaRef ds:uri="http://schemas.microsoft.com/office/infopath/2007/PartnerControls"/>
    <ds:schemaRef ds:uri="http://schemas.openxmlformats.org/package/2006/metadata/core-properties"/>
    <ds:schemaRef ds:uri="d8762117-8292-4133-b1c7-eab5c6487cfd"/>
    <ds:schemaRef ds:uri="2b894682-84b8-4ad3-8e22-2db2ef8bd5fa"/>
    <ds:schemaRef ds:uri="0ea90206-ed46-4e94-aaa3-4eb53f2abbf0"/>
    <ds:schemaRef ds:uri="http://purl.org/dc/terms/"/>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1590</TotalTime>
  <Pages>13</Pages>
  <Words>6380</Words>
  <Characters>34591</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40890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79</cp:revision>
  <cp:lastPrinted>2008-01-30T22:09:00Z</cp:lastPrinted>
  <dcterms:created xsi:type="dcterms:W3CDTF">2024-09-17T21:10:00Z</dcterms:created>
  <dcterms:modified xsi:type="dcterms:W3CDTF">2024-10-04T12:18:00Z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0x0101008AB1D31256771D4AB3EA842ABC2E3F11</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